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1A113F01"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31247B">
        <w:t>20</w:t>
      </w:r>
      <w:r w:rsidRPr="00CE0424">
        <w:tab/>
      </w:r>
      <w:proofErr w:type="spellStart"/>
      <w:r w:rsidRPr="00CE0424">
        <w:rPr>
          <w:sz w:val="32"/>
          <w:szCs w:val="32"/>
        </w:rPr>
        <w:t>Tdoc</w:t>
      </w:r>
      <w:proofErr w:type="spellEnd"/>
      <w:r w:rsidRPr="00CE0424">
        <w:rPr>
          <w:sz w:val="32"/>
          <w:szCs w:val="32"/>
        </w:rPr>
        <w:t xml:space="preserve"> </w:t>
      </w:r>
      <w:r w:rsidR="00E34EC3" w:rsidRPr="00E34EC3">
        <w:rPr>
          <w:sz w:val="32"/>
          <w:szCs w:val="32"/>
        </w:rPr>
        <w:t>R2-2212900</w:t>
      </w:r>
    </w:p>
    <w:p w14:paraId="72D26157" w14:textId="50009D9D" w:rsidR="003C30E8" w:rsidRPr="00CE0424" w:rsidRDefault="0031247B" w:rsidP="003C30E8">
      <w:pPr>
        <w:pStyle w:val="3GPPHeader"/>
      </w:pPr>
      <w:r>
        <w:t>Toulouse</w:t>
      </w:r>
      <w:r w:rsidR="003C30E8" w:rsidRPr="00EF76E2">
        <w:t xml:space="preserve">, </w:t>
      </w:r>
      <w:r>
        <w:t xml:space="preserve">France, </w:t>
      </w:r>
      <w:r w:rsidR="00EF76E2" w:rsidRPr="00EF76E2">
        <w:t>1</w:t>
      </w:r>
      <w:r>
        <w:t>4</w:t>
      </w:r>
      <w:r w:rsidR="003C30E8" w:rsidRPr="00EF76E2">
        <w:rPr>
          <w:vertAlign w:val="superscript"/>
        </w:rPr>
        <w:t>t</w:t>
      </w:r>
      <w:r w:rsidR="00EF76E2">
        <w:rPr>
          <w:vertAlign w:val="superscript"/>
        </w:rPr>
        <w:t>h</w:t>
      </w:r>
      <w:r w:rsidR="003C30E8" w:rsidRPr="00EF76E2">
        <w:t xml:space="preserve"> – </w:t>
      </w:r>
      <w:r w:rsidR="0000008B">
        <w:t>1</w:t>
      </w:r>
      <w:r>
        <w:t>8</w:t>
      </w:r>
      <w:r w:rsidR="003C30E8" w:rsidRPr="00EF76E2">
        <w:rPr>
          <w:vertAlign w:val="superscript"/>
        </w:rPr>
        <w:t>th</w:t>
      </w:r>
      <w:r w:rsidR="003C30E8">
        <w:t xml:space="preserve"> </w:t>
      </w:r>
      <w:r w:rsidR="00B00447">
        <w:t>November</w:t>
      </w:r>
      <w:r w:rsidR="003C30E8">
        <w:t xml:space="preserve"> </w:t>
      </w:r>
      <w:r w:rsidR="003C30E8" w:rsidRPr="00631CA0">
        <w:t>20</w:t>
      </w:r>
      <w:r w:rsidR="00DA26A9">
        <w:t>22</w:t>
      </w:r>
    </w:p>
    <w:p w14:paraId="0AA699BF" w14:textId="77777777" w:rsidR="00E90E49" w:rsidRPr="00CE0424" w:rsidRDefault="00E90E49" w:rsidP="00357380">
      <w:pPr>
        <w:pStyle w:val="3GPPHeader"/>
      </w:pPr>
    </w:p>
    <w:p w14:paraId="3464E77D" w14:textId="310A9CB1" w:rsidR="00E90E49" w:rsidRPr="00581342" w:rsidRDefault="00E90E49" w:rsidP="00311702">
      <w:pPr>
        <w:pStyle w:val="3GPPHeader"/>
        <w:rPr>
          <w:sz w:val="22"/>
          <w:szCs w:val="22"/>
        </w:rPr>
      </w:pPr>
      <w:r w:rsidRPr="00E34EC3">
        <w:rPr>
          <w:sz w:val="22"/>
          <w:szCs w:val="22"/>
        </w:rPr>
        <w:t>Agenda Item:</w:t>
      </w:r>
      <w:r w:rsidRPr="00E34EC3">
        <w:rPr>
          <w:sz w:val="22"/>
          <w:szCs w:val="22"/>
        </w:rPr>
        <w:tab/>
      </w:r>
      <w:r w:rsidR="00E07805" w:rsidRPr="00E34EC3">
        <w:rPr>
          <w:sz w:val="22"/>
          <w:szCs w:val="22"/>
        </w:rPr>
        <w:t>8</w:t>
      </w:r>
      <w:r w:rsidR="00B53718" w:rsidRPr="00E34EC3">
        <w:rPr>
          <w:sz w:val="22"/>
          <w:szCs w:val="22"/>
        </w:rPr>
        <w:t>.8</w:t>
      </w:r>
      <w:r w:rsidR="000215E9" w:rsidRPr="00E34EC3">
        <w:rPr>
          <w:sz w:val="22"/>
          <w:szCs w:val="22"/>
        </w:rPr>
        <w:t>.</w:t>
      </w:r>
      <w:r w:rsidR="0041494D" w:rsidRPr="00E34EC3">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9A14E18"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502EB9">
        <w:rPr>
          <w:sz w:val="22"/>
          <w:szCs w:val="22"/>
        </w:rPr>
        <w:t xml:space="preserve">Flight path reporting and </w:t>
      </w:r>
      <w:r w:rsidR="00080397">
        <w:rPr>
          <w:sz w:val="22"/>
          <w:szCs w:val="22"/>
        </w:rPr>
        <w:t>UAV m</w:t>
      </w:r>
      <w:r w:rsidR="005273C2">
        <w:rPr>
          <w:sz w:val="22"/>
          <w:szCs w:val="22"/>
        </w:rPr>
        <w:t xml:space="preserve">easurement reports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415C24EB"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3E64E4">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5273C2">
        <w:t>enhancing measurement reports,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Reporting of height, location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(i.e. larger than one) fulfilling the triggering criteria simultaneously</w:t>
            </w:r>
          </w:p>
          <w:p w14:paraId="1BB93700" w14:textId="6E839923" w:rsidR="008F304D" w:rsidRPr="00B235F8" w:rsidRDefault="005273C2" w:rsidP="008F304D">
            <w:pPr>
              <w:rPr>
                <w:bCs/>
              </w:rPr>
            </w:pPr>
            <w:r w:rsidRPr="00782F71">
              <w:rPr>
                <w:iCs/>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4EE32BF4" w14:textId="7994662B" w:rsidR="00A839CC" w:rsidRDefault="00A839CC" w:rsidP="000D1EE0">
      <w:r>
        <w:t>In RAN2</w:t>
      </w:r>
      <w:r w:rsidR="00364B5C">
        <w:t>#</w:t>
      </w:r>
      <w:r>
        <w:t>119</w:t>
      </w:r>
      <w:r w:rsidR="00C33A9C">
        <w:t xml:space="preserve">e, the following agreements are made related to </w:t>
      </w:r>
      <w:r w:rsidR="00F04BC1">
        <w:t>enhancement for measurement reports in NR</w:t>
      </w:r>
      <w:r w:rsidR="00C93CEA">
        <w:t>:</w:t>
      </w:r>
    </w:p>
    <w:tbl>
      <w:tblPr>
        <w:tblStyle w:val="TableGrid"/>
        <w:tblW w:w="0" w:type="auto"/>
        <w:tblLook w:val="04A0" w:firstRow="1" w:lastRow="0" w:firstColumn="1" w:lastColumn="0" w:noHBand="0" w:noVBand="1"/>
      </w:tblPr>
      <w:tblGrid>
        <w:gridCol w:w="9629"/>
      </w:tblGrid>
      <w:tr w:rsidR="00F5667E" w14:paraId="391F8924" w14:textId="77777777" w:rsidTr="001450AE">
        <w:tc>
          <w:tcPr>
            <w:tcW w:w="9629" w:type="dxa"/>
          </w:tcPr>
          <w:p w14:paraId="618EB6FA" w14:textId="77777777" w:rsidR="004C30DF" w:rsidRPr="006F3ADA" w:rsidRDefault="004C30DF" w:rsidP="004C30DF">
            <w:pPr>
              <w:rPr>
                <w:b/>
              </w:rPr>
            </w:pPr>
            <w:r w:rsidRPr="006F3ADA">
              <w:rPr>
                <w:b/>
              </w:rPr>
              <w:t>Agreements</w:t>
            </w:r>
          </w:p>
          <w:p w14:paraId="3B0E74BB" w14:textId="57326E26" w:rsidR="004C30DF" w:rsidRPr="006F3ADA" w:rsidRDefault="004C30DF" w:rsidP="006F3ADA">
            <w:pPr>
              <w:pStyle w:val="ListParagraph"/>
              <w:numPr>
                <w:ilvl w:val="0"/>
                <w:numId w:val="21"/>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34A0F098" w14:textId="77777777" w:rsidR="004C30DF" w:rsidRPr="004C30DF" w:rsidRDefault="004C30DF" w:rsidP="004C30DF">
            <w:pPr>
              <w:rPr>
                <w:bCs/>
              </w:rPr>
            </w:pPr>
            <w:r w:rsidRPr="004C30DF">
              <w:rPr>
                <w:bCs/>
              </w:rPr>
              <w:t xml:space="preserve">FFS how to limit excessive measurements and measurement reporting </w:t>
            </w:r>
          </w:p>
          <w:p w14:paraId="1D3AB5B6" w14:textId="77777777" w:rsidR="004C30DF" w:rsidRPr="004C30DF" w:rsidRDefault="004C30DF" w:rsidP="004C30DF">
            <w:pPr>
              <w:rPr>
                <w:bCs/>
              </w:rPr>
            </w:pPr>
            <w:r w:rsidRPr="004C30DF">
              <w:rPr>
                <w:bCs/>
              </w:rPr>
              <w:t>FFS if user consent is needed for location reporting in CONNECTED</w:t>
            </w:r>
          </w:p>
          <w:p w14:paraId="7059CD53" w14:textId="77777777" w:rsidR="004C30DF" w:rsidRPr="004C30DF" w:rsidRDefault="004C30DF" w:rsidP="004C30DF">
            <w:pPr>
              <w:rPr>
                <w:bCs/>
              </w:rPr>
            </w:pPr>
            <w:r w:rsidRPr="004C30DF">
              <w:rPr>
                <w:bCs/>
              </w:rPr>
              <w:t>FFS study the vertical movement and associated mobility for UAV UEs</w:t>
            </w:r>
          </w:p>
          <w:p w14:paraId="4026CA8F" w14:textId="44B89B6B" w:rsidR="004C30DF" w:rsidRPr="004C30DF" w:rsidRDefault="004C30DF" w:rsidP="006F3ADA">
            <w:pPr>
              <w:pStyle w:val="ListParagraph"/>
              <w:numPr>
                <w:ilvl w:val="0"/>
                <w:numId w:val="21"/>
              </w:numPr>
              <w:rPr>
                <w:bCs/>
              </w:rPr>
            </w:pPr>
            <w:r w:rsidRPr="004C30DF">
              <w:rPr>
                <w:bCs/>
              </w:rPr>
              <w:t xml:space="preserve">Rel-18 NR supports reporting of UAV UE’s height, location and velocity. It is for further study what accuracy and reporting mechanisms are required and if further enhancements are needed.  </w:t>
            </w:r>
          </w:p>
          <w:p w14:paraId="2B35AEE3" w14:textId="07EBB38A" w:rsidR="004C30DF" w:rsidRPr="004C30DF" w:rsidRDefault="004C30DF" w:rsidP="006F3ADA">
            <w:pPr>
              <w:pStyle w:val="ListParagraph"/>
              <w:numPr>
                <w:ilvl w:val="0"/>
                <w:numId w:val="21"/>
              </w:numPr>
              <w:rPr>
                <w:bCs/>
              </w:rPr>
            </w:pPr>
            <w:r w:rsidRPr="004C30DF">
              <w:rPr>
                <w:bCs/>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46D1DDE" w14:textId="34EC22CF" w:rsidR="00F5667E" w:rsidRPr="00B235F8" w:rsidRDefault="004C30DF" w:rsidP="006F3ADA">
            <w:pPr>
              <w:pStyle w:val="ListParagraph"/>
              <w:numPr>
                <w:ilvl w:val="0"/>
                <w:numId w:val="21"/>
              </w:numPr>
              <w:rPr>
                <w:bCs/>
              </w:rPr>
            </w:pPr>
            <w:r w:rsidRPr="004C30DF">
              <w:rPr>
                <w:bCs/>
              </w:rPr>
              <w:t>Introduce similar functionality to LTE (</w:t>
            </w:r>
            <w:proofErr w:type="spellStart"/>
            <w:r w:rsidRPr="004C30DF">
              <w:rPr>
                <w:bCs/>
              </w:rPr>
              <w:t>numberofTriggeringCells</w:t>
            </w:r>
            <w:proofErr w:type="spellEnd"/>
            <w:r w:rsidRPr="004C30DF">
              <w:rPr>
                <w:bCs/>
              </w:rPr>
              <w:t xml:space="preserve">).  FFS whether </w:t>
            </w:r>
            <w:proofErr w:type="spellStart"/>
            <w:r w:rsidRPr="004C30DF">
              <w:rPr>
                <w:bCs/>
              </w:rPr>
              <w:t>numberoftriggerbeams</w:t>
            </w:r>
            <w:proofErr w:type="spellEnd"/>
            <w:r w:rsidRPr="004C30DF">
              <w:rPr>
                <w:bCs/>
              </w:rPr>
              <w:t xml:space="preserve"> for NR is required or other enhancements.  FFS study how to avoid sending the measurement reports mainly due to </w:t>
            </w:r>
            <w:proofErr w:type="spellStart"/>
            <w:r w:rsidRPr="004C30DF">
              <w:rPr>
                <w:bCs/>
              </w:rPr>
              <w:t>reportOnLeave</w:t>
            </w:r>
            <w:proofErr w:type="spellEnd"/>
            <w:r w:rsidRPr="004C30DF">
              <w:rPr>
                <w:bCs/>
              </w:rPr>
              <w:t>.</w:t>
            </w:r>
          </w:p>
        </w:tc>
      </w:tr>
    </w:tbl>
    <w:p w14:paraId="3950911B" w14:textId="77777777" w:rsidR="00C93CEA" w:rsidRDefault="00C93CEA" w:rsidP="000D1EE0"/>
    <w:p w14:paraId="04C34C87" w14:textId="12F48A14" w:rsidR="00E45F8B" w:rsidRDefault="00E45F8B" w:rsidP="004C10B1">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77777777" w:rsidR="00382775" w:rsidRPr="00B35384" w:rsidRDefault="00382775" w:rsidP="00382775">
            <w:pPr>
              <w:pStyle w:val="Doc-text2"/>
              <w:tabs>
                <w:tab w:val="clear" w:pos="1622"/>
              </w:tabs>
              <w:ind w:hanging="1592"/>
              <w:rPr>
                <w:b/>
                <w:bCs/>
              </w:rPr>
            </w:pPr>
            <w:r w:rsidRPr="00B35384">
              <w:rPr>
                <w:b/>
                <w:bCs/>
              </w:rPr>
              <w:t>Agreements:</w:t>
            </w:r>
          </w:p>
          <w:p w14:paraId="5CFE9D3F" w14:textId="358357C3" w:rsidR="00382775" w:rsidRDefault="00382775" w:rsidP="00382775">
            <w:pPr>
              <w:pStyle w:val="Doc-text2"/>
              <w:numPr>
                <w:ilvl w:val="0"/>
                <w:numId w:val="28"/>
              </w:numPr>
              <w:tabs>
                <w:tab w:val="clear" w:pos="1622"/>
              </w:tabs>
              <w:ind w:left="314" w:hanging="287"/>
            </w:pPr>
            <w:r>
              <w:lastRenderedPageBreak/>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382775">
            <w:pPr>
              <w:pStyle w:val="Doc-text2"/>
              <w:numPr>
                <w:ilvl w:val="0"/>
                <w:numId w:val="28"/>
              </w:numPr>
              <w:tabs>
                <w:tab w:val="clear" w:pos="1622"/>
              </w:tabs>
              <w:ind w:left="314" w:hanging="287"/>
            </w:pPr>
            <w:r>
              <w:t xml:space="preserve">Allow the flight path to be updated. FFS on the details. </w:t>
            </w:r>
          </w:p>
          <w:p w14:paraId="665706F8" w14:textId="77777777" w:rsidR="00382775" w:rsidRDefault="00382775" w:rsidP="00382775">
            <w:pPr>
              <w:pStyle w:val="Doc-text2"/>
              <w:numPr>
                <w:ilvl w:val="0"/>
                <w:numId w:val="28"/>
              </w:numPr>
              <w:tabs>
                <w:tab w:val="clear" w:pos="1622"/>
              </w:tabs>
              <w:ind w:left="314" w:hanging="287"/>
            </w:pPr>
            <w:r>
              <w:t xml:space="preserve">FFS on reporting format and initial flight path reporting (i.e. what information to report and how) – next meeting </w:t>
            </w:r>
          </w:p>
          <w:p w14:paraId="33B33442" w14:textId="77777777" w:rsidR="00382775" w:rsidRDefault="00382775" w:rsidP="00382775">
            <w:pPr>
              <w:pStyle w:val="Doc-text2"/>
              <w:numPr>
                <w:ilvl w:val="0"/>
                <w:numId w:val="28"/>
              </w:numPr>
              <w:tabs>
                <w:tab w:val="clear" w:pos="1622"/>
              </w:tabs>
              <w:ind w:left="314" w:hanging="287"/>
            </w:pPr>
            <w:r>
              <w:t xml:space="preserve">Continue to study height-depending scaling, triggering and </w:t>
            </w:r>
            <w:r w:rsidRPr="00E34EC3">
              <w:t>combinations</w:t>
            </w:r>
          </w:p>
          <w:p w14:paraId="41999C57" w14:textId="6901DA5D" w:rsidR="00382775" w:rsidRDefault="00382775" w:rsidP="00382775">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tbl>
    <w:p w14:paraId="291F4CAF" w14:textId="77777777" w:rsidR="00E45F8B" w:rsidRDefault="00E45F8B" w:rsidP="004C10B1">
      <w:pPr>
        <w:rPr>
          <w:lang w:val="en-GB"/>
        </w:rPr>
      </w:pPr>
    </w:p>
    <w:p w14:paraId="54D457E0" w14:textId="249BB6DF" w:rsidR="004C10B1" w:rsidRDefault="003136E0" w:rsidP="004C10B1">
      <w:pPr>
        <w:rPr>
          <w:lang w:val="en-GB"/>
        </w:rPr>
      </w:pPr>
      <w:r>
        <w:rPr>
          <w:lang w:val="en-GB"/>
        </w:rPr>
        <w:t>In</w:t>
      </w:r>
      <w:r w:rsidR="004C10B1">
        <w:rPr>
          <w:lang w:val="en-GB"/>
        </w:rPr>
        <w:t xml:space="preserve"> this paper we discuss</w:t>
      </w:r>
      <w:r>
        <w:rPr>
          <w:lang w:val="en-GB"/>
        </w:rPr>
        <w:t xml:space="preserve"> </w:t>
      </w:r>
      <w:r w:rsidR="00904A3D">
        <w:rPr>
          <w:lang w:val="en-GB"/>
        </w:rPr>
        <w:t>these agreements</w:t>
      </w:r>
      <w:r w:rsidR="00C93CEA">
        <w:rPr>
          <w:lang w:val="en-GB"/>
        </w:rPr>
        <w:t xml:space="preserve"> and related FFS</w:t>
      </w:r>
      <w:r w:rsidR="004C10B1">
        <w:rPr>
          <w:lang w:val="en-GB"/>
        </w:rPr>
        <w:t>.</w:t>
      </w:r>
      <w:r w:rsidR="00CA751C">
        <w:rPr>
          <w:lang w:val="en-GB"/>
        </w:rPr>
        <w:t xml:space="preserve"> </w:t>
      </w:r>
    </w:p>
    <w:p w14:paraId="5E7638F8" w14:textId="77777777" w:rsidR="004131A1" w:rsidRPr="006602F7" w:rsidRDefault="004131A1" w:rsidP="004131A1">
      <w:pPr>
        <w:pStyle w:val="Proposal"/>
      </w:pPr>
    </w:p>
    <w:p w14:paraId="78746DB0" w14:textId="77777777" w:rsidR="004131A1" w:rsidRPr="00F11FD2" w:rsidRDefault="004131A1" w:rsidP="004131A1">
      <w:pPr>
        <w:pStyle w:val="Heading1"/>
        <w:rPr>
          <w:rStyle w:val="CommentReference"/>
          <w:sz w:val="36"/>
          <w:szCs w:val="36"/>
        </w:rPr>
      </w:pPr>
      <w:r>
        <w:t>Flight path reporting</w:t>
      </w:r>
    </w:p>
    <w:p w14:paraId="25A0F2D9" w14:textId="4996C72E" w:rsidR="004131A1" w:rsidRDefault="004131A1" w:rsidP="004131A1">
      <w:r>
        <w:t xml:space="preserve">Rel-15 for UAV supports flight part reporting from the UE upon network polling. The UE will report its flight path, typically received from the UTM system, to the </w:t>
      </w:r>
      <w:proofErr w:type="spellStart"/>
      <w:r>
        <w:t>eNB</w:t>
      </w:r>
      <w:proofErr w:type="spellEnd"/>
      <w:r>
        <w:t xml:space="preserve"> when requested by the </w:t>
      </w:r>
      <w:proofErr w:type="spellStart"/>
      <w:r>
        <w:t>eNB</w:t>
      </w:r>
      <w:proofErr w:type="spellEnd"/>
      <w:r>
        <w:t>. The reason for network-po</w:t>
      </w:r>
      <w:r>
        <w:t>l</w:t>
      </w:r>
      <w:r>
        <w:t>led flight path reporting is simply interference control. Flight path report may be relatively large, hence if reported to the network which is not intending any use with is purely a waste of resources.</w:t>
      </w:r>
    </w:p>
    <w:p w14:paraId="2A9136B1" w14:textId="77777777" w:rsidR="004131A1" w:rsidRDefault="004131A1" w:rsidP="004131A1">
      <w:pPr>
        <w:pStyle w:val="Observation"/>
        <w:ind w:left="1701" w:hanging="1701"/>
        <w:rPr>
          <w:lang w:val="en-GB"/>
        </w:rPr>
      </w:pPr>
      <w:bookmarkStart w:id="1" w:name="_Toc110935105"/>
      <w:bookmarkStart w:id="2" w:name="_Toc118449023"/>
      <w:r>
        <w:rPr>
          <w:lang w:val="en-GB"/>
        </w:rPr>
        <w:t>Reporting a flight path information to a network which does not have intention to use it is pure waste of resources and it causes unnecessary UL interference.</w:t>
      </w:r>
      <w:bookmarkEnd w:id="1"/>
      <w:bookmarkEnd w:id="2"/>
    </w:p>
    <w:p w14:paraId="1FEBDF32" w14:textId="77777777" w:rsidR="004131A1" w:rsidRPr="00207AC2" w:rsidRDefault="004131A1" w:rsidP="004131A1">
      <w:pPr>
        <w:pStyle w:val="Observation"/>
        <w:ind w:left="1701" w:hanging="1701"/>
        <w:rPr>
          <w:lang w:val="en-GB"/>
        </w:rPr>
      </w:pPr>
      <w:bookmarkStart w:id="3" w:name="_Toc110935106"/>
      <w:bookmarkStart w:id="4" w:name="_Toc118449024"/>
      <w:r w:rsidRPr="00C15A82">
        <w:rPr>
          <w:lang w:val="en-GB"/>
        </w:rPr>
        <w:t>LTE</w:t>
      </w:r>
      <w:r>
        <w:rPr>
          <w:lang w:val="en-GB"/>
        </w:rPr>
        <w:t xml:space="preserve"> Rel-15</w:t>
      </w:r>
      <w:r w:rsidRPr="00C15A82">
        <w:rPr>
          <w:lang w:val="en-GB"/>
        </w:rPr>
        <w:t xml:space="preserve"> suppor</w:t>
      </w:r>
      <w:r>
        <w:rPr>
          <w:lang w:val="en-GB"/>
        </w:rPr>
        <w:t>ts</w:t>
      </w:r>
      <w:r w:rsidRPr="00C15A82">
        <w:rPr>
          <w:lang w:val="en-GB"/>
        </w:rPr>
        <w:t xml:space="preserve"> </w:t>
      </w:r>
      <w:r>
        <w:rPr>
          <w:lang w:val="en-GB"/>
        </w:rPr>
        <w:t>network-polling flight path reporting from the AUE.</w:t>
      </w:r>
      <w:bookmarkEnd w:id="3"/>
      <w:bookmarkEnd w:id="4"/>
      <w:r w:rsidRPr="00207AC2">
        <w:rPr>
          <w:lang w:val="en-GB"/>
        </w:rPr>
        <w:t xml:space="preserve"> </w:t>
      </w:r>
    </w:p>
    <w:p w14:paraId="36DE522A" w14:textId="77777777" w:rsidR="004131A1" w:rsidRDefault="004131A1" w:rsidP="004131A1">
      <w:r>
        <w:t xml:space="preserve">In our view, it is also important to specify a network-controlled mechanism for the reporting to avoid UEs autonomously sending to network large flight path reports. In NR, other types of triggers for flight-path reporting can be discussed.  </w:t>
      </w:r>
    </w:p>
    <w:p w14:paraId="0A02D64D" w14:textId="7B182A19" w:rsidR="004131A1" w:rsidRPr="006602F7" w:rsidRDefault="004131A1" w:rsidP="004131A1">
      <w:pPr>
        <w:pStyle w:val="Proposal"/>
        <w:numPr>
          <w:ilvl w:val="0"/>
          <w:numId w:val="3"/>
        </w:numPr>
        <w:tabs>
          <w:tab w:val="clear" w:pos="5556"/>
        </w:tabs>
        <w:ind w:left="1701" w:hanging="1701"/>
      </w:pPr>
      <w:bookmarkStart w:id="5" w:name="_Toc118449035"/>
      <w:r>
        <w:t>Network-controlled flight path reporting is the baseline.</w:t>
      </w:r>
      <w:bookmarkEnd w:id="5"/>
      <w:r>
        <w:t xml:space="preserve"> </w:t>
      </w:r>
    </w:p>
    <w:p w14:paraId="2843D2B2" w14:textId="205656B7" w:rsidR="004131A1" w:rsidRDefault="004131A1" w:rsidP="004131A1">
      <w:r>
        <w:t>In RAN2#109bis, it was agreed that the flight path information can be updated but details are FFS. In our view, o</w:t>
      </w:r>
      <w:r>
        <w:t>ne solution would be allowing the UE to indicate to the network that UE’s flight path has been updated. Another option would be allowing the UE to send a flight path report directly if there is a significant update of the flight path or if the UE detects a significant change in a certain indicator related to or impacted by the flight path, otherwise the UE only indicates that the flight path has been updated or changed. Therefore, in our view, RAN2 should discuss the triggering conditions for flight path reporting in NR.</w:t>
      </w:r>
    </w:p>
    <w:p w14:paraId="4CF6BBF9" w14:textId="02CD253F" w:rsidR="004131A1" w:rsidRPr="00917620" w:rsidRDefault="004131A1" w:rsidP="004131A1">
      <w:pPr>
        <w:pStyle w:val="Proposal"/>
        <w:numPr>
          <w:ilvl w:val="0"/>
          <w:numId w:val="3"/>
        </w:numPr>
        <w:tabs>
          <w:tab w:val="clear" w:pos="5556"/>
        </w:tabs>
        <w:ind w:left="1701" w:hanging="1701"/>
        <w:rPr>
          <w:rFonts w:eastAsia="Times New Roman"/>
          <w:lang w:val="en-GB"/>
        </w:rPr>
      </w:pPr>
      <w:bookmarkStart w:id="6" w:name="_Toc115092433"/>
      <w:bookmarkStart w:id="7" w:name="_Toc115092468"/>
      <w:bookmarkStart w:id="8" w:name="_Toc115092503"/>
      <w:bookmarkStart w:id="9" w:name="_Toc115092588"/>
      <w:bookmarkStart w:id="10" w:name="_Toc115092622"/>
      <w:bookmarkStart w:id="11" w:name="_Toc115092693"/>
      <w:bookmarkStart w:id="12" w:name="_Toc115092727"/>
      <w:bookmarkStart w:id="13" w:name="_Toc115092760"/>
      <w:bookmarkStart w:id="14" w:name="_Toc115092793"/>
      <w:bookmarkStart w:id="15" w:name="_Toc115092851"/>
      <w:bookmarkStart w:id="16" w:name="_Toc115092883"/>
      <w:bookmarkStart w:id="17" w:name="_Toc115092915"/>
      <w:bookmarkStart w:id="18" w:name="_Toc115092950"/>
      <w:bookmarkStart w:id="19" w:name="_Toc115093042"/>
      <w:bookmarkStart w:id="20" w:name="_Toc118449036"/>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eastAsia="Times New Roman"/>
          <w:lang w:val="en-GB"/>
        </w:rPr>
        <w:t>T</w:t>
      </w:r>
      <w:r w:rsidRPr="00917620">
        <w:rPr>
          <w:rFonts w:eastAsia="Times New Roman"/>
          <w:lang w:val="en-GB"/>
        </w:rPr>
        <w:t>o handle a flight path update in the UE</w:t>
      </w:r>
      <w:r>
        <w:rPr>
          <w:rFonts w:eastAsia="Times New Roman"/>
          <w:lang w:val="en-GB"/>
        </w:rPr>
        <w:t>, RAN2 to decide whether the UE is allowed to send a new flight path report directly and under what condition.</w:t>
      </w:r>
      <w:bookmarkEnd w:id="20"/>
      <w:r w:rsidRPr="00917620">
        <w:rPr>
          <w:rFonts w:eastAsia="Times New Roman"/>
          <w:lang w:val="en-GB"/>
        </w:rPr>
        <w:t xml:space="preserve"> </w:t>
      </w:r>
    </w:p>
    <w:p w14:paraId="309619F9" w14:textId="2151F7E9" w:rsidR="004131A1" w:rsidRDefault="004131A1" w:rsidP="004131A1">
      <w:r>
        <w:t xml:space="preserve">As for the contents of the flight path report, in LTE Rel-15, the report from the UE includes a list of 3-D waypoints and timestamps. </w:t>
      </w:r>
      <w:r>
        <w:t>RAN2#119bis-e decided that UE includes time information in the flight path report, if configured by the network and available at the UE, but flight path details are FFS (waypoints and what is time information)</w:t>
      </w:r>
      <w:r>
        <w:t xml:space="preserve">. In our view, </w:t>
      </w:r>
      <w:r>
        <w:t>besides the baseline contents similar to Rel-15,</w:t>
      </w:r>
      <w:r>
        <w:t xml:space="preserve">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for a mission such as inspecting a construction site or part of a power grid. The time window can be expressed using a validity timer to allow for flexibility of </w:t>
      </w:r>
      <w:proofErr w:type="spellStart"/>
      <w:r>
        <w:t>signalling</w:t>
      </w:r>
      <w:proofErr w:type="spellEnd"/>
      <w:r>
        <w:t>.</w:t>
      </w:r>
      <w:r>
        <w:t xml:space="preserve"> Similarly, instead of using 3-D waypoints, one can consider the notion of area or volume or 3-D zone.</w:t>
      </w:r>
    </w:p>
    <w:p w14:paraId="096F291F" w14:textId="77777777" w:rsidR="004131A1" w:rsidRDefault="004131A1" w:rsidP="004131A1"/>
    <w:p w14:paraId="08893E91" w14:textId="77777777" w:rsidR="004131A1" w:rsidRDefault="004131A1" w:rsidP="004131A1">
      <w:pPr>
        <w:pStyle w:val="Observation"/>
        <w:ind w:left="1701" w:hanging="1701"/>
        <w:rPr>
          <w:lang w:val="en-GB"/>
        </w:rPr>
      </w:pPr>
      <w:bookmarkStart w:id="21" w:name="_Toc118449025"/>
      <w:r>
        <w:rPr>
          <w:lang w:val="en-GB"/>
        </w:rPr>
        <w:t>Time stamp as UTC time does not well address the key point of GSMA of MNOs to plan the coverage and service reliability to ensure BVLOS flights.</w:t>
      </w:r>
      <w:bookmarkEnd w:id="21"/>
    </w:p>
    <w:p w14:paraId="1431EBEA" w14:textId="77777777" w:rsidR="004131A1" w:rsidRPr="00294283" w:rsidRDefault="004131A1" w:rsidP="004131A1"/>
    <w:p w14:paraId="5A341C10" w14:textId="5536EC25" w:rsidR="004131A1" w:rsidRDefault="004131A1" w:rsidP="004131A1">
      <w:pPr>
        <w:pStyle w:val="Proposal"/>
        <w:numPr>
          <w:ilvl w:val="0"/>
          <w:numId w:val="3"/>
        </w:numPr>
        <w:tabs>
          <w:tab w:val="clear" w:pos="5556"/>
        </w:tabs>
        <w:ind w:left="1701" w:hanging="1701"/>
        <w:rPr>
          <w:rFonts w:eastAsia="Times New Roman"/>
          <w:lang w:val="en-GB"/>
        </w:rPr>
      </w:pPr>
      <w:bookmarkStart w:id="22" w:name="_Toc118449037"/>
      <w:r>
        <w:rPr>
          <w:rFonts w:eastAsia="Times New Roman"/>
          <w:lang w:val="en-GB"/>
        </w:rPr>
        <w:t>To increase the informativeness of flight path reporting, include hysteresis, or time window to the time stamp of a UTC waypoint.</w:t>
      </w:r>
      <w:bookmarkEnd w:id="22"/>
      <w:r w:rsidRPr="007F28BB">
        <w:rPr>
          <w:rFonts w:eastAsia="Times New Roman"/>
          <w:lang w:val="en-GB"/>
        </w:rPr>
        <w:t xml:space="preserve"> </w:t>
      </w:r>
    </w:p>
    <w:p w14:paraId="1C258A86" w14:textId="77777777" w:rsidR="004131A1" w:rsidRDefault="004131A1" w:rsidP="004131A1">
      <w:pPr>
        <w:pStyle w:val="Proposal"/>
        <w:ind w:left="1701"/>
        <w:rPr>
          <w:rFonts w:eastAsia="Times New Roman"/>
          <w:lang w:val="en-GB"/>
        </w:rPr>
      </w:pPr>
    </w:p>
    <w:p w14:paraId="6740020E" w14:textId="77777777" w:rsidR="004131A1" w:rsidRDefault="004131A1" w:rsidP="004131A1"/>
    <w:p w14:paraId="1D9BC8F3" w14:textId="77777777" w:rsidR="004131A1" w:rsidRDefault="004131A1" w:rsidP="004131A1">
      <w:pPr>
        <w:pStyle w:val="Observation"/>
        <w:ind w:left="1701" w:hanging="1701"/>
        <w:rPr>
          <w:lang w:val="en-GB"/>
        </w:rPr>
      </w:pPr>
      <w:bookmarkStart w:id="23" w:name="_Toc118449026"/>
      <w:r>
        <w:rPr>
          <w:lang w:val="en-GB"/>
        </w:rPr>
        <w:lastRenderedPageBreak/>
        <w:t>Waypoint is single spot coordinate does not well address the key point of GSMA of MNOs to plan the coverage and service reliability to ensure BVLOS flights.</w:t>
      </w:r>
      <w:bookmarkEnd w:id="23"/>
    </w:p>
    <w:p w14:paraId="7C78E166" w14:textId="77777777" w:rsidR="004131A1" w:rsidRDefault="004131A1" w:rsidP="00E34EC3">
      <w:pPr>
        <w:pStyle w:val="Proposal"/>
        <w:ind w:left="1701"/>
        <w:rPr>
          <w:rFonts w:eastAsia="Times New Roman"/>
          <w:lang w:val="en-GB"/>
        </w:rPr>
      </w:pPr>
    </w:p>
    <w:p w14:paraId="446BFF10" w14:textId="37881046" w:rsidR="004131A1" w:rsidRPr="007F28BB" w:rsidRDefault="004131A1" w:rsidP="004131A1">
      <w:pPr>
        <w:pStyle w:val="Proposal"/>
        <w:numPr>
          <w:ilvl w:val="0"/>
          <w:numId w:val="3"/>
        </w:numPr>
        <w:tabs>
          <w:tab w:val="clear" w:pos="5556"/>
        </w:tabs>
        <w:ind w:left="1701" w:hanging="1701"/>
        <w:rPr>
          <w:rFonts w:eastAsia="Times New Roman"/>
          <w:lang w:val="en-GB"/>
        </w:rPr>
      </w:pPr>
      <w:bookmarkStart w:id="24" w:name="_Toc118449038"/>
      <w:r>
        <w:rPr>
          <w:rFonts w:eastAsia="Times New Roman"/>
          <w:lang w:val="en-GB"/>
        </w:rPr>
        <w:t>To increase the informativeness of a reported waypoint, add radius or similar to express the location..</w:t>
      </w:r>
      <w:bookmarkEnd w:id="24"/>
    </w:p>
    <w:p w14:paraId="7E24F023" w14:textId="77777777" w:rsidR="004131A1" w:rsidRDefault="004131A1" w:rsidP="004131A1">
      <w:pPr>
        <w:pStyle w:val="Proposal"/>
        <w:tabs>
          <w:tab w:val="clear" w:pos="1701"/>
          <w:tab w:val="left" w:pos="1276"/>
        </w:tabs>
        <w:rPr>
          <w:b w:val="0"/>
          <w:bCs w:val="0"/>
        </w:rPr>
      </w:pPr>
    </w:p>
    <w:p w14:paraId="6A1D5B0F" w14:textId="77777777" w:rsidR="004131A1" w:rsidRPr="00E6345E" w:rsidRDefault="004131A1" w:rsidP="004131A1">
      <w:r w:rsidRPr="00FD36FC">
        <w:t xml:space="preserve">Additionally, </w:t>
      </w:r>
      <w:r w:rsidRPr="00E6345E">
        <w:t>in our view, some other types of information related to the flight path and operating condition of the UAV can also be reported, either in the flight path report or in a separate UE report. For example, we believe that information about default/emergency landing spots as well as information that the UE can deduced from the wind condition or battery status is valuable for the network to configure adequate resources in case an emergency landing is required. Therefore, we propose RAN2 to discuss such enhancements.</w:t>
      </w:r>
    </w:p>
    <w:p w14:paraId="033B4178" w14:textId="77777777" w:rsidR="004131A1" w:rsidRDefault="004131A1" w:rsidP="004131A1">
      <w:pPr>
        <w:pStyle w:val="Proposal"/>
        <w:tabs>
          <w:tab w:val="clear" w:pos="1701"/>
          <w:tab w:val="left" w:pos="1276"/>
        </w:tabs>
        <w:rPr>
          <w:b w:val="0"/>
          <w:bCs w:val="0"/>
        </w:rPr>
      </w:pPr>
    </w:p>
    <w:p w14:paraId="134B451B" w14:textId="257D02E2" w:rsidR="004131A1" w:rsidRPr="00567CA5" w:rsidRDefault="004131A1" w:rsidP="004131A1">
      <w:pPr>
        <w:pStyle w:val="Proposal"/>
        <w:numPr>
          <w:ilvl w:val="0"/>
          <w:numId w:val="3"/>
        </w:numPr>
        <w:tabs>
          <w:tab w:val="clear" w:pos="5556"/>
        </w:tabs>
        <w:ind w:left="1701" w:hanging="1701"/>
        <w:rPr>
          <w:rFonts w:eastAsia="Times New Roman"/>
          <w:lang w:val="en-GB"/>
        </w:rPr>
      </w:pPr>
      <w:bookmarkStart w:id="25" w:name="_Toc118449039"/>
      <w:r>
        <w:rPr>
          <w:rFonts w:eastAsia="Times New Roman"/>
          <w:lang w:val="en-GB"/>
        </w:rPr>
        <w:t>Consider</w:t>
      </w:r>
      <w:r>
        <w:rPr>
          <w:rFonts w:eastAsia="Times New Roman"/>
          <w:lang w:val="en-GB"/>
        </w:rPr>
        <w:t xml:space="preserve"> reporting information related to emergency/default landing spots and information related to UAV operating conditions</w:t>
      </w:r>
      <w:r w:rsidRPr="00567CA5">
        <w:rPr>
          <w:rFonts w:eastAsia="Times New Roman"/>
          <w:lang w:val="en-GB"/>
        </w:rPr>
        <w:t>.</w:t>
      </w:r>
      <w:bookmarkEnd w:id="25"/>
    </w:p>
    <w:p w14:paraId="50A82A93" w14:textId="77777777" w:rsidR="004131A1" w:rsidRPr="000C1BDA" w:rsidRDefault="004131A1" w:rsidP="004C10B1">
      <w:pPr>
        <w:rPr>
          <w:lang w:val="en-GB"/>
        </w:rPr>
      </w:pPr>
    </w:p>
    <w:p w14:paraId="6950C758" w14:textId="2C3DB59A" w:rsidR="005273C2" w:rsidRPr="001E0C81" w:rsidRDefault="004000E8" w:rsidP="00C44DFE">
      <w:pPr>
        <w:pStyle w:val="Heading1"/>
      </w:pPr>
      <w:bookmarkStart w:id="26" w:name="_Ref178064866"/>
      <w:r w:rsidRPr="00CE0424">
        <w:t>Discussion</w:t>
      </w:r>
      <w:bookmarkEnd w:id="26"/>
      <w:r w:rsidR="009C014D">
        <w:t xml:space="preserve"> </w:t>
      </w:r>
      <w:r w:rsidR="00CE5877">
        <w:t xml:space="preserve">on </w:t>
      </w:r>
      <w:r w:rsidR="00080397">
        <w:t>A</w:t>
      </w:r>
      <w:r w:rsidR="00CE5877">
        <w:t>UE measurement reports</w:t>
      </w:r>
      <w:r w:rsidR="009C014D">
        <w:t xml:space="preserve"> </w:t>
      </w:r>
    </w:p>
    <w:p w14:paraId="31A5518F" w14:textId="0BA50335" w:rsidR="005273C2" w:rsidRDefault="005273C2" w:rsidP="005273C2">
      <w:pPr>
        <w:pStyle w:val="Heading2"/>
      </w:pPr>
      <w:r>
        <w:t xml:space="preserve">Measurement report triggered by </w:t>
      </w:r>
      <w:r w:rsidR="00EB3A23">
        <w:t>height thresholds</w:t>
      </w:r>
    </w:p>
    <w:p w14:paraId="1F019966" w14:textId="77777777" w:rsidR="00DA7A13" w:rsidRDefault="00DA7A13" w:rsidP="00EB3A23"/>
    <w:p w14:paraId="51ABFA6E" w14:textId="47E46F78" w:rsidR="00DA7A13" w:rsidRDefault="006E0FDC" w:rsidP="00EB3A23">
      <w:r>
        <w:t xml:space="preserve">In RAN2#119, the following </w:t>
      </w:r>
      <w:r w:rsidR="00FC1A04">
        <w:t>agreements</w:t>
      </w:r>
      <w:r>
        <w:t xml:space="preserve"> were reached for </w:t>
      </w:r>
      <w:r w:rsidR="00453267">
        <w:t>the height</w:t>
      </w:r>
      <w:r>
        <w:t xml:space="preserve"> event:</w:t>
      </w:r>
    </w:p>
    <w:p w14:paraId="64655D5C" w14:textId="77777777" w:rsidR="006E0FDC" w:rsidRDefault="006E0FDC" w:rsidP="006E0FDC"/>
    <w:tbl>
      <w:tblPr>
        <w:tblStyle w:val="TableGrid"/>
        <w:tblW w:w="0" w:type="auto"/>
        <w:tblLook w:val="04A0" w:firstRow="1" w:lastRow="0" w:firstColumn="1" w:lastColumn="0" w:noHBand="0" w:noVBand="1"/>
      </w:tblPr>
      <w:tblGrid>
        <w:gridCol w:w="9629"/>
      </w:tblGrid>
      <w:tr w:rsidR="00EF2EE6" w14:paraId="7A29AC63" w14:textId="77777777" w:rsidTr="006D75C6">
        <w:tc>
          <w:tcPr>
            <w:tcW w:w="9629" w:type="dxa"/>
          </w:tcPr>
          <w:p w14:paraId="5D8D15EB" w14:textId="77777777" w:rsidR="00FC1A04" w:rsidRPr="006F3ADA" w:rsidRDefault="00FC1A04" w:rsidP="006D75C6">
            <w:pPr>
              <w:rPr>
                <w:b/>
              </w:rPr>
            </w:pPr>
            <w:r w:rsidRPr="006F3ADA">
              <w:rPr>
                <w:b/>
              </w:rPr>
              <w:t>Agreements</w:t>
            </w:r>
          </w:p>
          <w:p w14:paraId="088EB8CF" w14:textId="77777777" w:rsidR="00FC1A04" w:rsidRPr="006F3ADA" w:rsidRDefault="00FC1A04" w:rsidP="00AF392A">
            <w:pPr>
              <w:pStyle w:val="ListParagraph"/>
              <w:numPr>
                <w:ilvl w:val="0"/>
                <w:numId w:val="26"/>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665487E8" w14:textId="77777777" w:rsidR="00FC1A04" w:rsidRPr="004C30DF" w:rsidRDefault="00FC1A04" w:rsidP="006D75C6">
            <w:pPr>
              <w:rPr>
                <w:bCs/>
              </w:rPr>
            </w:pPr>
            <w:r w:rsidRPr="004C30DF">
              <w:rPr>
                <w:bCs/>
              </w:rPr>
              <w:t xml:space="preserve">FFS how to limit excessive measurements and measurement reporting </w:t>
            </w:r>
          </w:p>
          <w:p w14:paraId="53EEBDA6" w14:textId="77777777" w:rsidR="00FC1A04" w:rsidRPr="004C30DF" w:rsidRDefault="00FC1A04" w:rsidP="006D75C6">
            <w:pPr>
              <w:rPr>
                <w:bCs/>
              </w:rPr>
            </w:pPr>
            <w:r w:rsidRPr="004C30DF">
              <w:rPr>
                <w:bCs/>
              </w:rPr>
              <w:t>FFS if user consent is needed for location reporting in CONNECTED</w:t>
            </w:r>
          </w:p>
          <w:p w14:paraId="5FBE5D1C" w14:textId="2195207E" w:rsidR="00FC1A04" w:rsidRPr="00F05DD8" w:rsidRDefault="00FC1A04" w:rsidP="00E34EC3">
            <w:r w:rsidRPr="004C30DF">
              <w:rPr>
                <w:bCs/>
              </w:rPr>
              <w:t>FFS study the vertical movement and associated mobility for UAV UEs</w:t>
            </w:r>
          </w:p>
        </w:tc>
      </w:tr>
    </w:tbl>
    <w:p w14:paraId="1AA6CF95" w14:textId="77777777" w:rsidR="006E0FDC" w:rsidRDefault="006E0FDC" w:rsidP="00EB3A23"/>
    <w:p w14:paraId="296A975C" w14:textId="68FD1F70" w:rsidR="006A2C94" w:rsidRPr="00DA7A13" w:rsidRDefault="005F1584" w:rsidP="00EB3A23">
      <w:r>
        <w:t xml:space="preserve">As </w:t>
      </w:r>
      <w:r w:rsidR="00DA7A13">
        <w:t>confirmed in RAN2#119, the</w:t>
      </w:r>
      <w:r w:rsidR="00DC5EDF">
        <w:t xml:space="preserve"> </w:t>
      </w:r>
      <w:r w:rsidR="00DC5EDF" w:rsidRPr="00DC5EDF">
        <w:t>event H1 (aerial UE height become higher than threshold) and H2 (aerial UE height become lower than threshold</w:t>
      </w:r>
      <w:r w:rsidR="00DC5EDF">
        <w:t>)</w:t>
      </w:r>
      <w:r w:rsidR="0092537F">
        <w:t xml:space="preserve"> in LTE will be the baseline</w:t>
      </w:r>
      <w:r w:rsidR="00145039">
        <w:t xml:space="preserve"> </w:t>
      </w:r>
      <w:r w:rsidR="00B01DDE">
        <w:t>for</w:t>
      </w:r>
      <w:r w:rsidR="009376CA">
        <w:t xml:space="preserve"> defining similar events in</w:t>
      </w:r>
      <w:r w:rsidR="00DE1A84">
        <w:t xml:space="preserve"> NR</w:t>
      </w:r>
      <w:r w:rsidR="002122BD">
        <w:t>.</w:t>
      </w:r>
      <w:r w:rsidR="00FD0113">
        <w:t xml:space="preserve"> </w:t>
      </w:r>
      <w:r w:rsidR="000B0086">
        <w:t>When i</w:t>
      </w:r>
      <w:r w:rsidR="005C13D6">
        <w:t>t</w:t>
      </w:r>
      <w:r w:rsidR="000B0086">
        <w:t xml:space="preserve"> comes to the details, several issues need to be discussed by RAN2.</w:t>
      </w:r>
      <w:r w:rsidR="00FD0113">
        <w:t xml:space="preserve"> </w:t>
      </w:r>
    </w:p>
    <w:p w14:paraId="27E580C5" w14:textId="77777777" w:rsidR="00A73E44" w:rsidRDefault="009B5BD9" w:rsidP="00A73E44">
      <w:pPr>
        <w:rPr>
          <w:lang w:val="en-GB"/>
        </w:rPr>
      </w:pPr>
      <w:bookmarkStart w:id="27" w:name="_Toc115084460"/>
      <w:bookmarkStart w:id="28" w:name="_Toc115084492"/>
      <w:bookmarkStart w:id="29" w:name="_Toc115084529"/>
      <w:bookmarkStart w:id="30" w:name="_Toc115084561"/>
      <w:bookmarkStart w:id="31" w:name="_Toc115084593"/>
      <w:bookmarkStart w:id="32" w:name="_Toc115092422"/>
      <w:bookmarkStart w:id="33" w:name="_Toc115092457"/>
      <w:bookmarkStart w:id="34" w:name="_Toc115092492"/>
      <w:bookmarkStart w:id="35" w:name="_Toc115092577"/>
      <w:bookmarkStart w:id="36" w:name="_Toc115092611"/>
      <w:bookmarkEnd w:id="27"/>
      <w:bookmarkEnd w:id="28"/>
      <w:bookmarkEnd w:id="29"/>
      <w:bookmarkEnd w:id="30"/>
      <w:bookmarkEnd w:id="31"/>
      <w:bookmarkEnd w:id="32"/>
      <w:bookmarkEnd w:id="33"/>
      <w:bookmarkEnd w:id="34"/>
      <w:bookmarkEnd w:id="35"/>
      <w:bookmarkEnd w:id="36"/>
      <w:r>
        <w:rPr>
          <w:rFonts w:eastAsia="Times New Roman"/>
          <w:lang w:val="en-GB"/>
        </w:rPr>
        <w:t>There is</w:t>
      </w:r>
      <w:r w:rsidRPr="00927FB4">
        <w:rPr>
          <w:rFonts w:eastAsia="Times New Roman"/>
          <w:lang w:val="en-GB"/>
        </w:rPr>
        <w:t xml:space="preserve"> FFS on if </w:t>
      </w:r>
      <w:r w:rsidRPr="00927FB4">
        <w:t>further</w:t>
      </w:r>
      <w:r w:rsidRPr="00927FB4">
        <w:rPr>
          <w:rFonts w:eastAsia="Times New Roman"/>
          <w:lang w:val="en-GB"/>
        </w:rPr>
        <w:t xml:space="preserve"> enhancements are needed.</w:t>
      </w:r>
      <w:r w:rsidR="00E67FA2">
        <w:rPr>
          <w:rFonts w:eastAsia="Times New Roman"/>
          <w:lang w:val="en-GB"/>
        </w:rPr>
        <w:t xml:space="preserve"> In our view, RAN2</w:t>
      </w:r>
      <w:r w:rsidR="00EF2EE6">
        <w:t xml:space="preserve"> should discuss the content of the height report</w:t>
      </w:r>
      <w:r w:rsidR="00062632">
        <w:t xml:space="preserve">. </w:t>
      </w:r>
      <w:r w:rsidR="00A73E44">
        <w:rPr>
          <w:lang w:val="en-GB"/>
        </w:rPr>
        <w:t xml:space="preserve">Regarding the contents of the measurement reports, in Rel-15, information about the height, location, and speed of the UE is included. In addition to the altitude of the UE in the field </w:t>
      </w:r>
      <w:proofErr w:type="spellStart"/>
      <w:r w:rsidR="00A73E44">
        <w:rPr>
          <w:lang w:val="en-GB"/>
        </w:rPr>
        <w:t>heighUE</w:t>
      </w:r>
      <w:proofErr w:type="spellEnd"/>
      <w:r w:rsidR="00A73E44">
        <w:rPr>
          <w:lang w:val="en-GB"/>
        </w:rPr>
        <w:t xml:space="preserve">, the field </w:t>
      </w:r>
      <w:proofErr w:type="spellStart"/>
      <w:r w:rsidR="00A73E44" w:rsidRPr="00DA4559">
        <w:rPr>
          <w:i/>
          <w:snapToGrid w:val="0"/>
          <w:lang w:eastAsia="ko-KR"/>
        </w:rPr>
        <w:t>horizontalWithVerticalVelocityWithUncertainty</w:t>
      </w:r>
      <w:proofErr w:type="spellEnd"/>
      <w:r w:rsidR="00A73E44" w:rsidRPr="00DA4559">
        <w:t>,</w:t>
      </w:r>
      <w:r w:rsidR="00A73E44">
        <w:t xml:space="preserve"> was added to the </w:t>
      </w:r>
      <w:r w:rsidR="00A73E44">
        <w:rPr>
          <w:lang w:val="en-GB"/>
        </w:rPr>
        <w:t xml:space="preserve">LocationInfo-r10 information element in the RRC message. </w:t>
      </w:r>
    </w:p>
    <w:p w14:paraId="2A89C39C" w14:textId="77777777" w:rsidR="00A73E44" w:rsidRPr="0079537F" w:rsidRDefault="00A73E44" w:rsidP="00A73E44">
      <w:pPr>
        <w:pStyle w:val="Observation"/>
        <w:ind w:left="1701" w:hanging="1701"/>
        <w:rPr>
          <w:lang w:val="en-GB"/>
        </w:rPr>
      </w:pPr>
      <w:bookmarkStart w:id="37" w:name="_Toc110935104"/>
      <w:bookmarkStart w:id="38" w:name="_Toc118449027"/>
      <w:r>
        <w:rPr>
          <w:lang w:val="en-GB"/>
        </w:rPr>
        <w:t xml:space="preserve">In </w:t>
      </w:r>
      <w:r w:rsidRPr="007057DD">
        <w:rPr>
          <w:lang w:val="en-GB"/>
        </w:rPr>
        <w:t>LTE</w:t>
      </w:r>
      <w:r>
        <w:rPr>
          <w:lang w:val="en-GB"/>
        </w:rPr>
        <w:t xml:space="preserve"> Rel-15,</w:t>
      </w:r>
      <w:r w:rsidRPr="007057DD">
        <w:rPr>
          <w:lang w:val="en-GB"/>
        </w:rPr>
        <w:t xml:space="preserve"> </w:t>
      </w:r>
      <w:r>
        <w:rPr>
          <w:lang w:val="en-GB"/>
        </w:rPr>
        <w:t>UE</w:t>
      </w:r>
      <w:r w:rsidRPr="007057DD">
        <w:rPr>
          <w:lang w:val="en-GB"/>
        </w:rPr>
        <w:t xml:space="preserve"> measurement report </w:t>
      </w:r>
      <w:r>
        <w:rPr>
          <w:lang w:val="en-GB"/>
        </w:rPr>
        <w:t xml:space="preserve">for H1 and H2 includes information about altitude of the UE, location as well as velocity of the UE </w:t>
      </w:r>
      <w:r w:rsidRPr="007057DD">
        <w:rPr>
          <w:lang w:val="en-GB"/>
        </w:rPr>
        <w:t>(vertical, horizontal)</w:t>
      </w:r>
      <w:bookmarkEnd w:id="37"/>
      <w:bookmarkEnd w:id="38"/>
    </w:p>
    <w:p w14:paraId="0221FA70" w14:textId="77777777" w:rsidR="00A73E44" w:rsidRDefault="00A73E44" w:rsidP="00A73E44">
      <w:pPr>
        <w:rPr>
          <w:lang w:val="en-GB"/>
        </w:rPr>
      </w:pPr>
      <w:r>
        <w:rPr>
          <w:lang w:val="en-GB"/>
        </w:rPr>
        <w:t xml:space="preserve">In NR, the </w:t>
      </w:r>
      <w:proofErr w:type="spellStart"/>
      <w:r>
        <w:rPr>
          <w:lang w:val="en-GB"/>
        </w:rPr>
        <w:t>LocationInfo</w:t>
      </w:r>
      <w:proofErr w:type="spellEnd"/>
      <w:r>
        <w:rPr>
          <w:lang w:val="en-GB"/>
        </w:rPr>
        <w:t xml:space="preserve"> is as follows:</w:t>
      </w:r>
    </w:p>
    <w:p w14:paraId="6C914817" w14:textId="77777777" w:rsidR="00A73E44" w:rsidRPr="0031776C" w:rsidRDefault="00A73E44" w:rsidP="00A73E44">
      <w:pPr>
        <w:keepNext/>
        <w:keepLines/>
        <w:spacing w:before="120" w:after="180"/>
        <w:ind w:left="1418"/>
        <w:jc w:val="left"/>
        <w:outlineLvl w:val="3"/>
        <w:rPr>
          <w:rFonts w:eastAsia="Times New Roman"/>
          <w:sz w:val="24"/>
          <w:lang w:val="en-GB" w:eastAsia="ja-JP"/>
        </w:rPr>
      </w:pPr>
      <w:bookmarkStart w:id="39" w:name="_Toc60777198"/>
      <w:bookmarkStart w:id="40" w:name="_Toc100930086"/>
      <w:r w:rsidRPr="0031776C">
        <w:rPr>
          <w:rFonts w:eastAsia="Times New Roman"/>
          <w:sz w:val="24"/>
          <w:lang w:val="en-GB" w:eastAsia="ja-JP"/>
        </w:rPr>
        <w:t>–</w:t>
      </w:r>
      <w:r w:rsidRPr="0031776C">
        <w:rPr>
          <w:rFonts w:eastAsia="Times New Roman"/>
          <w:sz w:val="24"/>
          <w:lang w:val="en-GB" w:eastAsia="ja-JP"/>
        </w:rPr>
        <w:tab/>
      </w:r>
      <w:proofErr w:type="spellStart"/>
      <w:r w:rsidRPr="0031776C">
        <w:rPr>
          <w:rFonts w:eastAsia="Times New Roman"/>
          <w:i/>
          <w:iCs/>
          <w:sz w:val="24"/>
          <w:lang w:val="en-GB" w:eastAsia="ja-JP"/>
        </w:rPr>
        <w:t>CommonLocationInfo</w:t>
      </w:r>
      <w:bookmarkEnd w:id="39"/>
      <w:bookmarkEnd w:id="40"/>
      <w:proofErr w:type="spellEnd"/>
    </w:p>
    <w:p w14:paraId="1C879D69" w14:textId="77777777" w:rsidR="00A73E44" w:rsidRPr="0031776C" w:rsidRDefault="00A73E44" w:rsidP="00A73E44">
      <w:pPr>
        <w:spacing w:after="180"/>
        <w:jc w:val="left"/>
        <w:rPr>
          <w:rFonts w:ascii="Times New Roman" w:eastAsia="Times New Roman" w:hAnsi="Times New Roman"/>
          <w:lang w:val="en-GB" w:eastAsia="ja-JP"/>
        </w:rPr>
      </w:pPr>
      <w:r w:rsidRPr="0031776C">
        <w:rPr>
          <w:rFonts w:ascii="Times New Roman" w:eastAsia="Times New Roman" w:hAnsi="Times New Roman"/>
          <w:lang w:val="en-GB" w:eastAsia="ja-JP"/>
        </w:rPr>
        <w:t xml:space="preserve">The IE </w:t>
      </w:r>
      <w:proofErr w:type="spellStart"/>
      <w:r w:rsidRPr="0031776C">
        <w:rPr>
          <w:rFonts w:ascii="Times New Roman" w:eastAsia="Times New Roman" w:hAnsi="Times New Roman"/>
          <w:i/>
          <w:lang w:val="en-GB" w:eastAsia="ja-JP"/>
        </w:rPr>
        <w:t>CommonLocationInfo</w:t>
      </w:r>
      <w:proofErr w:type="spellEnd"/>
      <w:r w:rsidRPr="0031776C">
        <w:rPr>
          <w:rFonts w:ascii="Times New Roman" w:eastAsia="Times New Roman" w:hAnsi="Times New Roman"/>
          <w:lang w:val="en-GB" w:eastAsia="ja-JP"/>
        </w:rPr>
        <w:t xml:space="preserve"> is used to transfer detailed location information available at the UE to correlate measurements and UE position information.</w:t>
      </w:r>
    </w:p>
    <w:p w14:paraId="19AE83B6" w14:textId="77777777" w:rsidR="00A73E44" w:rsidRPr="0031776C" w:rsidRDefault="00A73E44" w:rsidP="00A73E44">
      <w:pPr>
        <w:keepNext/>
        <w:keepLines/>
        <w:spacing w:before="60" w:after="180"/>
        <w:rPr>
          <w:rFonts w:eastAsia="Times New Roman"/>
          <w:b/>
          <w:lang w:val="en-GB" w:eastAsia="ja-JP"/>
        </w:rPr>
      </w:pPr>
      <w:proofErr w:type="spellStart"/>
      <w:r w:rsidRPr="0031776C">
        <w:rPr>
          <w:rFonts w:eastAsia="Times New Roman"/>
          <w:b/>
          <w:i/>
          <w:lang w:val="en-GB" w:eastAsia="ja-JP"/>
        </w:rPr>
        <w:lastRenderedPageBreak/>
        <w:t>CommonLocationInfo</w:t>
      </w:r>
      <w:proofErr w:type="spellEnd"/>
      <w:r w:rsidRPr="0031776C">
        <w:rPr>
          <w:rFonts w:eastAsia="Times New Roman"/>
          <w:b/>
          <w:lang w:val="en-GB" w:eastAsia="ja-JP"/>
        </w:rPr>
        <w:t xml:space="preserve"> information element</w:t>
      </w:r>
    </w:p>
    <w:p w14:paraId="56FFAA4B"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ASN1START</w:t>
      </w:r>
    </w:p>
    <w:p w14:paraId="2934DC89"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TAG-COMMONLOCATIONINFO-START</w:t>
      </w:r>
    </w:p>
    <w:p w14:paraId="6BFD2CB6"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6AA9441E"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CommonLocationInfo-r16 ::= </w:t>
      </w:r>
      <w:r w:rsidRPr="0031776C">
        <w:rPr>
          <w:rFonts w:ascii="Courier New" w:eastAsia="Times New Roman" w:hAnsi="Courier New"/>
          <w:noProof/>
          <w:color w:val="993366"/>
          <w:sz w:val="16"/>
          <w:lang w:val="en-GB" w:eastAsia="en-GB"/>
        </w:rPr>
        <w:t>SEQUENCE</w:t>
      </w:r>
      <w:r w:rsidRPr="0031776C">
        <w:rPr>
          <w:rFonts w:ascii="Courier New" w:eastAsia="Times New Roman" w:hAnsi="Courier New"/>
          <w:noProof/>
          <w:sz w:val="16"/>
          <w:lang w:val="en-GB" w:eastAsia="en-GB"/>
        </w:rPr>
        <w:t xml:space="preserve"> {</w:t>
      </w:r>
    </w:p>
    <w:p w14:paraId="7AA7126E"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gnss-TOD-msec-r16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67AF680"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locationTimestamp-r16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664F861B"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locationCoordinate-r16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13D8B285"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locationError-r16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B4563B1"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locationSource-r16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300E732A"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velocityEstimate-r16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p>
    <w:p w14:paraId="3564E175"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val="en-GB" w:eastAsia="en-GB"/>
        </w:rPr>
      </w:pPr>
      <w:r w:rsidRPr="0031776C">
        <w:rPr>
          <w:rFonts w:ascii="Courier New" w:eastAsia="Times New Roman" w:hAnsi="Courier New"/>
          <w:noProof/>
          <w:sz w:val="16"/>
          <w:lang w:val="en-GB" w:eastAsia="en-GB"/>
        </w:rPr>
        <w:t>}</w:t>
      </w:r>
    </w:p>
    <w:p w14:paraId="7A2A1F1D"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3CF8A507"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TAG-COMMONLOCATIONINFO-STOP</w:t>
      </w:r>
    </w:p>
    <w:p w14:paraId="29DFE35F" w14:textId="77777777" w:rsidR="00A73E44" w:rsidRPr="0031776C" w:rsidRDefault="00A73E44" w:rsidP="00A73E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ASN1STOP</w:t>
      </w:r>
    </w:p>
    <w:p w14:paraId="0D228796" w14:textId="77777777" w:rsidR="00A73E44" w:rsidRDefault="00A73E44" w:rsidP="00A73E44">
      <w:pPr>
        <w:rPr>
          <w:lang w:val="en-GB"/>
        </w:rPr>
      </w:pPr>
    </w:p>
    <w:p w14:paraId="00B83154" w14:textId="77777777" w:rsidR="00A73E44" w:rsidRPr="00962B3F" w:rsidRDefault="00A73E44" w:rsidP="00A73E44"/>
    <w:tbl>
      <w:tblPr>
        <w:tblW w:w="984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42"/>
      </w:tblGrid>
      <w:tr w:rsidR="00A73E44" w:rsidRPr="00962B3F" w14:paraId="51822EBF" w14:textId="77777777" w:rsidTr="006D75C6">
        <w:trPr>
          <w:cantSplit/>
          <w:trHeight w:val="209"/>
        </w:trPr>
        <w:tc>
          <w:tcPr>
            <w:tcW w:w="9842" w:type="dxa"/>
            <w:tcBorders>
              <w:top w:val="single" w:sz="4" w:space="0" w:color="808080"/>
              <w:left w:val="single" w:sz="4" w:space="0" w:color="808080"/>
              <w:bottom w:val="single" w:sz="4" w:space="0" w:color="808080"/>
              <w:right w:val="single" w:sz="4" w:space="0" w:color="808080"/>
            </w:tcBorders>
            <w:hideMark/>
          </w:tcPr>
          <w:p w14:paraId="354920F5" w14:textId="77777777" w:rsidR="00A73E44" w:rsidRPr="00962B3F" w:rsidRDefault="00A73E44" w:rsidP="006D75C6">
            <w:pPr>
              <w:pStyle w:val="TAH"/>
              <w:rPr>
                <w:snapToGrid w:val="0"/>
                <w:lang w:eastAsia="sv-SE"/>
              </w:rPr>
            </w:pPr>
            <w:proofErr w:type="spellStart"/>
            <w:r w:rsidRPr="00962B3F">
              <w:rPr>
                <w:i/>
                <w:iCs/>
                <w:snapToGrid w:val="0"/>
                <w:lang w:eastAsia="sv-SE"/>
              </w:rPr>
              <w:t>CommonLocationInfo</w:t>
            </w:r>
            <w:proofErr w:type="spellEnd"/>
            <w:r w:rsidRPr="00962B3F">
              <w:rPr>
                <w:snapToGrid w:val="0"/>
                <w:lang w:eastAsia="sv-SE"/>
              </w:rPr>
              <w:t xml:space="preserve"> field descriptions</w:t>
            </w:r>
          </w:p>
        </w:tc>
      </w:tr>
      <w:tr w:rsidR="00A73E44" w:rsidRPr="00962B3F" w14:paraId="48C7386C" w14:textId="77777777" w:rsidTr="006D75C6">
        <w:trPr>
          <w:cantSplit/>
          <w:trHeight w:val="447"/>
        </w:trPr>
        <w:tc>
          <w:tcPr>
            <w:tcW w:w="9842" w:type="dxa"/>
            <w:tcBorders>
              <w:top w:val="single" w:sz="4" w:space="0" w:color="808080"/>
              <w:left w:val="single" w:sz="4" w:space="0" w:color="808080"/>
              <w:bottom w:val="single" w:sz="4" w:space="0" w:color="808080"/>
              <w:right w:val="single" w:sz="4" w:space="0" w:color="808080"/>
            </w:tcBorders>
            <w:hideMark/>
          </w:tcPr>
          <w:p w14:paraId="0A482F44"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gnss</w:t>
            </w:r>
            <w:proofErr w:type="spellEnd"/>
            <w:r w:rsidRPr="00962B3F">
              <w:rPr>
                <w:b/>
                <w:bCs/>
                <w:i/>
                <w:iCs/>
                <w:snapToGrid w:val="0"/>
                <w:lang w:eastAsia="en-GB"/>
              </w:rPr>
              <w:t>-TOD-msec</w:t>
            </w:r>
          </w:p>
          <w:p w14:paraId="0E4A05A5" w14:textId="77777777" w:rsidR="00A73E44" w:rsidRPr="00962B3F" w:rsidRDefault="00A73E44" w:rsidP="006D75C6">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gnss</w:t>
            </w:r>
            <w:proofErr w:type="spellEnd"/>
            <w:r w:rsidRPr="00962B3F">
              <w:rPr>
                <w:i/>
                <w:snapToGrid w:val="0"/>
                <w:lang w:eastAsia="en-GB"/>
              </w:rPr>
              <w:t>-TOD-msec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592CFB78"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1DCC6AE4"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locationTimeStamp</w:t>
            </w:r>
            <w:proofErr w:type="spellEnd"/>
          </w:p>
          <w:p w14:paraId="462D76A2" w14:textId="77777777" w:rsidR="00A73E44" w:rsidRPr="00962B3F" w:rsidRDefault="00A73E44" w:rsidP="006D75C6">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DisplacementTimeStamp</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651A0456"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DB80389" w14:textId="77777777" w:rsidR="00A73E44" w:rsidRPr="00962B3F" w:rsidRDefault="00A73E44" w:rsidP="006D75C6">
            <w:pPr>
              <w:pStyle w:val="TAL"/>
              <w:rPr>
                <w:b/>
                <w:bCs/>
                <w:i/>
                <w:iCs/>
                <w:lang w:eastAsia="en-GB"/>
              </w:rPr>
            </w:pPr>
            <w:proofErr w:type="spellStart"/>
            <w:r w:rsidRPr="00962B3F">
              <w:rPr>
                <w:b/>
                <w:bCs/>
                <w:i/>
                <w:iCs/>
                <w:snapToGrid w:val="0"/>
                <w:lang w:eastAsia="en-GB"/>
              </w:rPr>
              <w:t>locationCoordinate</w:t>
            </w:r>
            <w:proofErr w:type="spellEnd"/>
          </w:p>
          <w:p w14:paraId="076C698D" w14:textId="77777777" w:rsidR="00A73E44" w:rsidRPr="00962B3F" w:rsidRDefault="00A73E44" w:rsidP="006D75C6">
            <w:pPr>
              <w:pStyle w:val="TAL"/>
              <w:rPr>
                <w:lang w:eastAsia="en-GB"/>
              </w:rPr>
            </w:pPr>
            <w:r w:rsidRPr="00962B3F">
              <w:rPr>
                <w:snapToGrid w:val="0"/>
                <w:lang w:eastAsia="en-GB"/>
              </w:rPr>
              <w:t xml:space="preserve">Parameter type </w:t>
            </w:r>
            <w:proofErr w:type="spellStart"/>
            <w:r w:rsidRPr="00962B3F">
              <w:rPr>
                <w:i/>
                <w:snapToGrid w:val="0"/>
                <w:lang w:eastAsia="en-GB"/>
              </w:rPr>
              <w:t>LocationCoordinates</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21A070E4"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32254756"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locationError</w:t>
            </w:r>
            <w:proofErr w:type="spellEnd"/>
          </w:p>
          <w:p w14:paraId="5B2E7DE4" w14:textId="77777777" w:rsidR="00A73E44" w:rsidRPr="00962B3F" w:rsidRDefault="00A73E44" w:rsidP="006D75C6">
            <w:pPr>
              <w:pStyle w:val="TAL"/>
              <w:rPr>
                <w:b/>
                <w:bCs/>
                <w:i/>
                <w:iCs/>
                <w:snapToGrid w:val="0"/>
                <w:lang w:eastAsia="en-GB"/>
              </w:rPr>
            </w:pPr>
            <w:r w:rsidRPr="00962B3F">
              <w:rPr>
                <w:snapToGrid w:val="0"/>
                <w:lang w:eastAsia="en-GB"/>
              </w:rPr>
              <w:t xml:space="preserve">Parameter </w:t>
            </w:r>
            <w:proofErr w:type="spellStart"/>
            <w:r w:rsidRPr="00962B3F">
              <w:rPr>
                <w:i/>
                <w:iCs/>
                <w:lang w:eastAsia="ko-KR"/>
              </w:rPr>
              <w:t>LocationError</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A73E44" w:rsidRPr="00962B3F" w14:paraId="49BF70A9"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317A53C" w14:textId="77777777" w:rsidR="00A73E44" w:rsidRPr="00962B3F" w:rsidRDefault="00A73E44" w:rsidP="006D75C6">
            <w:pPr>
              <w:pStyle w:val="TAL"/>
              <w:rPr>
                <w:snapToGrid w:val="0"/>
                <w:lang w:eastAsia="sv-SE"/>
              </w:rPr>
            </w:pPr>
            <w:proofErr w:type="spellStart"/>
            <w:r w:rsidRPr="00962B3F">
              <w:rPr>
                <w:b/>
                <w:bCs/>
                <w:i/>
                <w:iCs/>
                <w:snapToGrid w:val="0"/>
                <w:lang w:eastAsia="en-GB"/>
              </w:rPr>
              <w:t>locationSource</w:t>
            </w:r>
            <w:proofErr w:type="spellEnd"/>
          </w:p>
          <w:p w14:paraId="5D2AB06F" w14:textId="77777777" w:rsidR="00A73E44" w:rsidRPr="00962B3F" w:rsidRDefault="00A73E44" w:rsidP="006D75C6">
            <w:pPr>
              <w:pStyle w:val="TAL"/>
              <w:rPr>
                <w:bCs/>
                <w:iCs/>
                <w:snapToGrid w:val="0"/>
                <w:lang w:eastAsia="sv-SE"/>
              </w:rPr>
            </w:pPr>
            <w:r w:rsidRPr="00962B3F">
              <w:rPr>
                <w:bCs/>
                <w:iCs/>
                <w:snapToGrid w:val="0"/>
                <w:lang w:eastAsia="sv-SE"/>
              </w:rPr>
              <w:t xml:space="preserve">Parameter </w:t>
            </w:r>
            <w:proofErr w:type="spellStart"/>
            <w:r w:rsidRPr="00962B3F">
              <w:rPr>
                <w:i/>
                <w:lang w:eastAsia="ko-KR"/>
              </w:rPr>
              <w:t>LocationSource</w:t>
            </w:r>
            <w:proofErr w:type="spellEnd"/>
            <w:r w:rsidRPr="00962B3F">
              <w:rPr>
                <w:lang w:eastAsia="sv-SE"/>
              </w:rPr>
              <w:t xml:space="preserve"> defined in TS 37.355 [49].</w:t>
            </w:r>
            <w:r w:rsidRPr="00962B3F">
              <w:rPr>
                <w:lang w:eastAsia="en-GB"/>
              </w:rPr>
              <w:t xml:space="preserve"> The first/leftmost bit of the first octet contains the most significant bit.</w:t>
            </w:r>
          </w:p>
        </w:tc>
      </w:tr>
      <w:tr w:rsidR="00A73E44" w:rsidRPr="00962B3F" w14:paraId="37EBF496" w14:textId="77777777" w:rsidTr="006D75C6">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5051D12B" w14:textId="77777777" w:rsidR="00A73E44" w:rsidRPr="00962B3F" w:rsidRDefault="00A73E44" w:rsidP="006D75C6">
            <w:pPr>
              <w:pStyle w:val="TAL"/>
              <w:rPr>
                <w:b/>
                <w:bCs/>
                <w:i/>
                <w:iCs/>
                <w:snapToGrid w:val="0"/>
                <w:lang w:eastAsia="en-GB"/>
              </w:rPr>
            </w:pPr>
            <w:proofErr w:type="spellStart"/>
            <w:r w:rsidRPr="00962B3F">
              <w:rPr>
                <w:b/>
                <w:bCs/>
                <w:i/>
                <w:iCs/>
                <w:snapToGrid w:val="0"/>
                <w:lang w:eastAsia="en-GB"/>
              </w:rPr>
              <w:t>velocityEstimate</w:t>
            </w:r>
            <w:proofErr w:type="spellEnd"/>
          </w:p>
          <w:p w14:paraId="6DD24D4A" w14:textId="77777777" w:rsidR="00A73E44" w:rsidRPr="00962B3F" w:rsidRDefault="00A73E44" w:rsidP="006D75C6">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7212FD20" w14:textId="77777777" w:rsidR="00A73E44" w:rsidRPr="00962B3F" w:rsidRDefault="00A73E44" w:rsidP="00A73E44"/>
    <w:p w14:paraId="5D859E46" w14:textId="710C49B4" w:rsidR="00A73E44" w:rsidRDefault="00A73E44" w:rsidP="00A73E44">
      <w:pPr>
        <w:rPr>
          <w:lang w:val="en-GB"/>
        </w:rPr>
      </w:pPr>
      <w:r>
        <w:rPr>
          <w:lang w:val="en-GB"/>
        </w:rPr>
        <w:t xml:space="preserve">In addition, in Release-17, a coarse location reporting was specified which has granularity of 2km. It is presumed there is not really a use case for coarse location reporting for UAV. RAN2 should discuss if the </w:t>
      </w:r>
      <w:proofErr w:type="spellStart"/>
      <w:r>
        <w:rPr>
          <w:lang w:val="en-GB"/>
        </w:rPr>
        <w:t>CommonLocationInfo</w:t>
      </w:r>
      <w:proofErr w:type="spellEnd"/>
      <w:r>
        <w:rPr>
          <w:lang w:val="en-GB"/>
        </w:rPr>
        <w:t xml:space="preserve"> provides the needed fields for location reporting in H1 and H2 events, or in drone operation in general.</w:t>
      </w:r>
    </w:p>
    <w:p w14:paraId="6A15C1C3" w14:textId="14E454F6" w:rsidR="00A73E44" w:rsidRPr="00207AC2" w:rsidRDefault="00751794" w:rsidP="00A73E44">
      <w:pPr>
        <w:pStyle w:val="Proposal"/>
        <w:numPr>
          <w:ilvl w:val="0"/>
          <w:numId w:val="3"/>
        </w:numPr>
        <w:tabs>
          <w:tab w:val="clear" w:pos="5556"/>
        </w:tabs>
        <w:ind w:left="1701" w:hanging="1701"/>
        <w:rPr>
          <w:rFonts w:eastAsia="Times New Roman"/>
          <w:lang w:val="en-GB"/>
        </w:rPr>
      </w:pPr>
      <w:bookmarkStart w:id="41" w:name="_Toc110935114"/>
      <w:bookmarkStart w:id="42" w:name="_Toc118449040"/>
      <w:r>
        <w:rPr>
          <w:rFonts w:eastAsia="Times New Roman"/>
          <w:lang w:val="en-GB"/>
        </w:rPr>
        <w:t xml:space="preserve">RAN2 </w:t>
      </w:r>
      <w:r w:rsidR="004027AB">
        <w:rPr>
          <w:rFonts w:eastAsia="Times New Roman"/>
          <w:lang w:val="en-GB"/>
        </w:rPr>
        <w:t xml:space="preserve">clarify if the NR </w:t>
      </w:r>
      <w:proofErr w:type="spellStart"/>
      <w:r w:rsidR="004027AB">
        <w:rPr>
          <w:lang w:val="en-GB"/>
        </w:rPr>
        <w:t>CommonLocationInfo</w:t>
      </w:r>
      <w:proofErr w:type="spellEnd"/>
      <w:r w:rsidR="004027AB" w:rsidRPr="00207AC2">
        <w:rPr>
          <w:rFonts w:eastAsia="Times New Roman"/>
          <w:lang w:val="en-GB"/>
        </w:rPr>
        <w:t xml:space="preserve"> </w:t>
      </w:r>
      <w:r w:rsidR="002D4E8F">
        <w:rPr>
          <w:rFonts w:eastAsia="Times New Roman"/>
          <w:lang w:val="en-GB"/>
        </w:rPr>
        <w:t>provides the needed fields for location reporting in H1 and H2 events</w:t>
      </w:r>
      <w:r w:rsidR="00A73E44" w:rsidRPr="00207AC2">
        <w:rPr>
          <w:rFonts w:eastAsia="Times New Roman"/>
          <w:lang w:val="en-GB"/>
        </w:rPr>
        <w:t>.</w:t>
      </w:r>
      <w:bookmarkEnd w:id="41"/>
      <w:bookmarkEnd w:id="42"/>
    </w:p>
    <w:p w14:paraId="1D9DAE28" w14:textId="5FB749FA" w:rsidR="00EF2EE6" w:rsidRPr="008327F9" w:rsidRDefault="00EF2EE6" w:rsidP="00EB3A23"/>
    <w:p w14:paraId="5C75E3B5" w14:textId="169C0CFA" w:rsidR="00D13C96" w:rsidRDefault="000D1108" w:rsidP="00D13C96">
      <w:r>
        <w:t>Eventually,</w:t>
      </w:r>
      <w:r w:rsidR="00D13C96" w:rsidRPr="00806B00">
        <w:t xml:space="preserve"> RAN2 needs to </w:t>
      </w:r>
      <w:r w:rsidR="00C963D3">
        <w:t>decide</w:t>
      </w:r>
      <w:r w:rsidR="00D13C96" w:rsidRPr="00806B00">
        <w:t xml:space="preserve"> whether the range and granularity used in the configurations related to the two events in </w:t>
      </w:r>
      <w:r w:rsidR="00D251FF">
        <w:t xml:space="preserve">LTE </w:t>
      </w:r>
      <w:r w:rsidR="00D13C96" w:rsidRPr="00806B00">
        <w:t>Rel-15 can be reused.</w:t>
      </w:r>
      <w:r w:rsidR="00D13C96">
        <w:t xml:space="preserve"> </w:t>
      </w:r>
      <w:r w:rsidR="00D251FF">
        <w:t>While exact granularity can be discussed later</w:t>
      </w:r>
      <w:r w:rsidR="0034601E">
        <w:t>,</w:t>
      </w:r>
      <w:r w:rsidR="00D251FF">
        <w:t xml:space="preserve"> it would be good to confirm if 300m</w:t>
      </w:r>
      <w:r w:rsidR="00F95F0F">
        <w:t xml:space="preserve"> is still the height limit for NR as well.</w:t>
      </w:r>
    </w:p>
    <w:p w14:paraId="4FF862B5" w14:textId="712BE54B" w:rsidR="00CA2E40" w:rsidRPr="00207AC2" w:rsidRDefault="00454B40" w:rsidP="00CA2E40">
      <w:pPr>
        <w:pStyle w:val="Proposal"/>
        <w:numPr>
          <w:ilvl w:val="0"/>
          <w:numId w:val="3"/>
        </w:numPr>
        <w:tabs>
          <w:tab w:val="clear" w:pos="5556"/>
        </w:tabs>
        <w:ind w:left="1701" w:hanging="1701"/>
        <w:rPr>
          <w:rFonts w:eastAsia="Times New Roman"/>
          <w:lang w:val="en-GB"/>
        </w:rPr>
      </w:pPr>
      <w:bookmarkStart w:id="43" w:name="_Toc118449041"/>
      <w:r>
        <w:t>Reuse</w:t>
      </w:r>
      <w:r w:rsidR="00CA2E40" w:rsidRPr="000B67DE">
        <w:t xml:space="preserve"> the </w:t>
      </w:r>
      <w:r w:rsidR="0034601E">
        <w:t xml:space="preserve">altitude </w:t>
      </w:r>
      <w:r w:rsidR="00CA2E40" w:rsidRPr="000B67DE">
        <w:t>range defined in LTE Rel-15 for events H1 and H2</w:t>
      </w:r>
      <w:r w:rsidR="00CA2E40" w:rsidRPr="00207AC2">
        <w:rPr>
          <w:rFonts w:eastAsia="Times New Roman"/>
          <w:lang w:val="en-GB"/>
        </w:rPr>
        <w:t>.</w:t>
      </w:r>
      <w:r w:rsidR="0034601E">
        <w:rPr>
          <w:rFonts w:eastAsia="Times New Roman"/>
          <w:lang w:val="en-GB"/>
        </w:rPr>
        <w:t xml:space="preserve"> FFS the granularity.</w:t>
      </w:r>
      <w:bookmarkEnd w:id="43"/>
    </w:p>
    <w:p w14:paraId="1E573DAA" w14:textId="7A831EF1" w:rsidR="00EA580A" w:rsidRPr="00E34EC3" w:rsidRDefault="00EA580A" w:rsidP="00FB76C0">
      <w:pPr>
        <w:rPr>
          <w:strike/>
        </w:rPr>
      </w:pPr>
    </w:p>
    <w:p w14:paraId="37AF4CA8" w14:textId="689296E8" w:rsidR="00EB3A23" w:rsidRDefault="00EB3A23" w:rsidP="00EB3A23">
      <w:pPr>
        <w:pStyle w:val="Heading2"/>
      </w:pPr>
      <w:r w:rsidRPr="00782F71">
        <w:rPr>
          <w:rStyle w:val="Emphasis"/>
          <w:i w:val="0"/>
          <w:lang w:val="en-US"/>
        </w:rPr>
        <w:t xml:space="preserve">Reporting of height, location and speed in </w:t>
      </w:r>
      <w:r w:rsidR="00DB7544">
        <w:rPr>
          <w:rStyle w:val="Emphasis"/>
          <w:i w:val="0"/>
          <w:lang w:val="en-US"/>
        </w:rPr>
        <w:t>“</w:t>
      </w:r>
      <w:r w:rsidRPr="00782F71">
        <w:rPr>
          <w:rStyle w:val="Emphasis"/>
          <w:i w:val="0"/>
          <w:lang w:val="en-US"/>
        </w:rPr>
        <w:t>measurement report</w:t>
      </w:r>
      <w:r w:rsidR="00DB7544">
        <w:rPr>
          <w:rStyle w:val="Emphasis"/>
          <w:i w:val="0"/>
          <w:lang w:val="en-US"/>
        </w:rPr>
        <w:t>”</w:t>
      </w:r>
    </w:p>
    <w:p w14:paraId="41EA9768" w14:textId="66E76B5F" w:rsidR="005B298A" w:rsidRDefault="00BE22BF" w:rsidP="00BE22BF">
      <w:pPr>
        <w:rPr>
          <w:lang w:val="en-GB"/>
        </w:rPr>
      </w:pPr>
      <w:r w:rsidRPr="006101F4">
        <w:rPr>
          <w:lang w:val="en-GB"/>
        </w:rPr>
        <w:t>Additionally</w:t>
      </w:r>
      <w:r>
        <w:rPr>
          <w:lang w:val="en-GB"/>
        </w:rPr>
        <w:t>,</w:t>
      </w:r>
      <w:r w:rsidRPr="006101F4">
        <w:rPr>
          <w:lang w:val="en-GB"/>
        </w:rPr>
        <w:t xml:space="preserve"> RAN2 needs to clarify the meaning of this WID objective</w:t>
      </w:r>
      <w:r w:rsidR="005B298A">
        <w:rPr>
          <w:lang w:val="en-GB"/>
        </w:rPr>
        <w:t>:</w:t>
      </w:r>
    </w:p>
    <w:p w14:paraId="742C4C43" w14:textId="77777777" w:rsidR="005B298A" w:rsidRPr="00E34EC3" w:rsidRDefault="005B298A" w:rsidP="005B298A">
      <w:pPr>
        <w:numPr>
          <w:ilvl w:val="0"/>
          <w:numId w:val="10"/>
        </w:numPr>
        <w:spacing w:after="180"/>
        <w:jc w:val="left"/>
        <w:rPr>
          <w:rStyle w:val="Emphasis"/>
          <w:i w:val="0"/>
        </w:rPr>
      </w:pPr>
      <w:r w:rsidRPr="00E34EC3">
        <w:rPr>
          <w:rStyle w:val="Emphasis"/>
          <w:i w:val="0"/>
        </w:rPr>
        <w:t>Reporting of height, location and speed in measurement report</w:t>
      </w:r>
    </w:p>
    <w:p w14:paraId="570EF726" w14:textId="77777777" w:rsidR="005B298A" w:rsidRDefault="005B298A" w:rsidP="00BE22BF">
      <w:pPr>
        <w:rPr>
          <w:lang w:val="en-GB"/>
        </w:rPr>
      </w:pPr>
    </w:p>
    <w:p w14:paraId="3712BFC4" w14:textId="7F63DD80" w:rsidR="00BE22BF" w:rsidRDefault="005B298A" w:rsidP="00BE22BF">
      <w:pPr>
        <w:rPr>
          <w:lang w:val="en-GB"/>
        </w:rPr>
      </w:pPr>
      <w:r>
        <w:rPr>
          <w:lang w:val="en-GB"/>
        </w:rPr>
        <w:t xml:space="preserve">Is the </w:t>
      </w:r>
      <w:r w:rsidR="00BE22BF">
        <w:rPr>
          <w:lang w:val="en-GB"/>
        </w:rPr>
        <w:t xml:space="preserve">intention to discuss the report content of specifically the H1/H2 event </w:t>
      </w:r>
      <w:r>
        <w:rPr>
          <w:lang w:val="en-GB"/>
        </w:rPr>
        <w:t xml:space="preserve">for which we have </w:t>
      </w:r>
      <w:r w:rsidR="00FE1BA6">
        <w:rPr>
          <w:lang w:val="en-GB"/>
        </w:rPr>
        <w:t>P</w:t>
      </w:r>
      <w:r>
        <w:rPr>
          <w:lang w:val="en-GB"/>
        </w:rPr>
        <w:t xml:space="preserve">roposal </w:t>
      </w:r>
      <w:r w:rsidR="00FE1BA6">
        <w:rPr>
          <w:lang w:val="en-GB"/>
        </w:rPr>
        <w:t xml:space="preserve">1 in this paper, </w:t>
      </w:r>
      <w:r w:rsidR="00BE22BF">
        <w:rPr>
          <w:lang w:val="en-GB"/>
        </w:rPr>
        <w:t xml:space="preserve">or </w:t>
      </w:r>
      <w:r>
        <w:rPr>
          <w:lang w:val="en-GB"/>
        </w:rPr>
        <w:t>is</w:t>
      </w:r>
      <w:r w:rsidR="00BE22BF">
        <w:rPr>
          <w:lang w:val="en-GB"/>
        </w:rPr>
        <w:t xml:space="preserve"> the intention was to review the content of </w:t>
      </w:r>
      <w:r w:rsidR="00FE1BA6">
        <w:rPr>
          <w:lang w:val="en-GB"/>
        </w:rPr>
        <w:t>RSRP/RSRQ</w:t>
      </w:r>
      <w:r w:rsidR="00BE22BF">
        <w:rPr>
          <w:lang w:val="en-GB"/>
        </w:rPr>
        <w:t xml:space="preserve"> measurement reports for drone operation.</w:t>
      </w:r>
    </w:p>
    <w:p w14:paraId="06C981CB" w14:textId="2AB5C133" w:rsidR="00620EA6" w:rsidRPr="00207AC2" w:rsidRDefault="00BE22BF" w:rsidP="00207AC2">
      <w:pPr>
        <w:pStyle w:val="Proposal"/>
        <w:numPr>
          <w:ilvl w:val="0"/>
          <w:numId w:val="3"/>
        </w:numPr>
        <w:tabs>
          <w:tab w:val="clear" w:pos="5556"/>
        </w:tabs>
        <w:ind w:left="1701" w:hanging="1701"/>
        <w:rPr>
          <w:rFonts w:eastAsia="Times New Roman"/>
          <w:lang w:val="en-GB"/>
        </w:rPr>
      </w:pPr>
      <w:bookmarkStart w:id="44" w:name="_Toc110935115"/>
      <w:bookmarkStart w:id="45" w:name="_Toc118449042"/>
      <w:r w:rsidRPr="00207AC2">
        <w:rPr>
          <w:rFonts w:eastAsia="Times New Roman"/>
          <w:lang w:val="en-GB"/>
        </w:rPr>
        <w:lastRenderedPageBreak/>
        <w:t xml:space="preserve">RAN2 to </w:t>
      </w:r>
      <w:r w:rsidR="00AF51C4" w:rsidRPr="00207AC2">
        <w:rPr>
          <w:rFonts w:eastAsia="Times New Roman"/>
          <w:lang w:val="en-GB"/>
        </w:rPr>
        <w:t>clarify</w:t>
      </w:r>
      <w:r w:rsidRPr="00207AC2">
        <w:rPr>
          <w:rFonts w:eastAsia="Times New Roman"/>
          <w:lang w:val="en-GB"/>
        </w:rPr>
        <w:t xml:space="preserve"> whether other measurement report content </w:t>
      </w:r>
      <w:r w:rsidR="007779CF" w:rsidRPr="00207AC2">
        <w:rPr>
          <w:rFonts w:eastAsia="Times New Roman"/>
          <w:lang w:val="en-GB"/>
        </w:rPr>
        <w:t xml:space="preserve">(other than the reports triggered by H1 and H2) </w:t>
      </w:r>
      <w:r w:rsidRPr="00207AC2">
        <w:rPr>
          <w:rFonts w:eastAsia="Times New Roman"/>
          <w:lang w:val="en-GB"/>
        </w:rPr>
        <w:t>need to be updated.</w:t>
      </w:r>
      <w:bookmarkEnd w:id="44"/>
      <w:bookmarkEnd w:id="45"/>
    </w:p>
    <w:p w14:paraId="585A9EEB" w14:textId="1F52DED3" w:rsidR="003557F4" w:rsidRPr="00FD36FC" w:rsidRDefault="00F55E42" w:rsidP="00207AC2">
      <w:pPr>
        <w:rPr>
          <w:lang w:val="en-GB"/>
        </w:rPr>
      </w:pPr>
      <w:r>
        <w:rPr>
          <w:lang w:val="en-GB"/>
        </w:rPr>
        <w:t>Another aspect worth discussing is</w:t>
      </w:r>
      <w:r w:rsidR="000860FE">
        <w:rPr>
          <w:lang w:val="en-GB"/>
        </w:rPr>
        <w:t xml:space="preserve"> the </w:t>
      </w:r>
      <w:r w:rsidR="00BF6740">
        <w:rPr>
          <w:lang w:val="en-GB"/>
        </w:rPr>
        <w:t xml:space="preserve">content of </w:t>
      </w:r>
      <w:r w:rsidR="0084622E">
        <w:rPr>
          <w:lang w:val="en-GB"/>
        </w:rPr>
        <w:t>UE measurement report</w:t>
      </w:r>
      <w:r w:rsidR="00F36CD8">
        <w:rPr>
          <w:lang w:val="en-GB"/>
        </w:rPr>
        <w:t xml:space="preserve">s. </w:t>
      </w:r>
      <w:r w:rsidR="003557F4" w:rsidRPr="0079537F">
        <w:rPr>
          <w:lang w:val="en-GB"/>
        </w:rPr>
        <w:t>In NR</w:t>
      </w:r>
      <w:r w:rsidR="004E50FA">
        <w:rPr>
          <w:lang w:val="en-GB"/>
        </w:rPr>
        <w:t>,</w:t>
      </w:r>
      <w:r w:rsidR="003557F4" w:rsidRPr="0079537F">
        <w:rPr>
          <w:lang w:val="en-GB"/>
        </w:rPr>
        <w:t xml:space="preserve"> it is possible to </w:t>
      </w:r>
      <w:r w:rsidR="004E50FA">
        <w:rPr>
          <w:lang w:val="en-GB"/>
        </w:rPr>
        <w:t>re</w:t>
      </w:r>
      <w:r w:rsidR="00137FAB">
        <w:rPr>
          <w:lang w:val="en-GB"/>
        </w:rPr>
        <w:t>quire</w:t>
      </w:r>
      <w:r w:rsidR="003557F4" w:rsidRPr="0079537F">
        <w:rPr>
          <w:lang w:val="en-GB"/>
        </w:rPr>
        <w:t xml:space="preserve"> </w:t>
      </w:r>
      <w:r w:rsidR="00137FAB">
        <w:rPr>
          <w:lang w:val="en-GB"/>
        </w:rPr>
        <w:t>a</w:t>
      </w:r>
      <w:r w:rsidR="003557F4" w:rsidRPr="0079537F">
        <w:rPr>
          <w:lang w:val="en-GB"/>
        </w:rPr>
        <w:t xml:space="preserve"> UE to report </w:t>
      </w:r>
      <w:r w:rsidR="003557F4" w:rsidRPr="00FD36FC">
        <w:rPr>
          <w:lang w:val="en-GB"/>
        </w:rPr>
        <w:t xml:space="preserve">location in RRM measurement report but </w:t>
      </w:r>
      <w:r w:rsidR="00B9451B">
        <w:rPr>
          <w:lang w:val="en-GB"/>
        </w:rPr>
        <w:t xml:space="preserve">in general it is </w:t>
      </w:r>
      <w:r w:rsidR="003557F4" w:rsidRPr="00FD36FC">
        <w:rPr>
          <w:lang w:val="en-GB"/>
        </w:rPr>
        <w:t>a large report</w:t>
      </w:r>
      <w:r w:rsidR="00DA4B2C">
        <w:rPr>
          <w:lang w:val="en-GB"/>
        </w:rPr>
        <w:t xml:space="preserve"> because</w:t>
      </w:r>
      <w:r w:rsidR="006F4D04">
        <w:rPr>
          <w:lang w:val="en-GB"/>
        </w:rPr>
        <w:t xml:space="preserve"> the</w:t>
      </w:r>
      <w:r w:rsidR="003557F4" w:rsidRPr="00FD36FC">
        <w:rPr>
          <w:lang w:val="en-GB"/>
        </w:rPr>
        <w:t xml:space="preserve"> UE report</w:t>
      </w:r>
      <w:r w:rsidR="006F4D04">
        <w:rPr>
          <w:lang w:val="en-GB"/>
        </w:rPr>
        <w:t>s</w:t>
      </w:r>
      <w:r w:rsidR="003557F4" w:rsidRPr="00FD36FC">
        <w:rPr>
          <w:lang w:val="en-GB"/>
        </w:rPr>
        <w:t xml:space="preserve"> everything that </w:t>
      </w:r>
      <w:r w:rsidR="00C828BC">
        <w:rPr>
          <w:lang w:val="en-GB"/>
        </w:rPr>
        <w:t xml:space="preserve">is </w:t>
      </w:r>
      <w:r w:rsidR="003557F4" w:rsidRPr="00FD36FC">
        <w:rPr>
          <w:lang w:val="en-GB"/>
        </w:rPr>
        <w:t>available</w:t>
      </w:r>
      <w:r w:rsidR="002532E0">
        <w:rPr>
          <w:lang w:val="en-GB"/>
        </w:rPr>
        <w:t xml:space="preserve">. </w:t>
      </w:r>
      <w:r w:rsidR="00724AEC">
        <w:rPr>
          <w:lang w:val="en-GB"/>
        </w:rPr>
        <w:t xml:space="preserve">Given </w:t>
      </w:r>
      <w:r w:rsidR="00236914">
        <w:rPr>
          <w:lang w:val="en-GB"/>
        </w:rPr>
        <w:t>that an aerial UE</w:t>
      </w:r>
      <w:r w:rsidR="001C62E5">
        <w:rPr>
          <w:lang w:val="en-GB"/>
        </w:rPr>
        <w:t xml:space="preserve"> (AUE)</w:t>
      </w:r>
      <w:r w:rsidR="00236914">
        <w:rPr>
          <w:lang w:val="en-GB"/>
        </w:rPr>
        <w:t xml:space="preserve"> may sends report frequently</w:t>
      </w:r>
      <w:r w:rsidR="002532E0" w:rsidRPr="00567CA5">
        <w:rPr>
          <w:lang w:val="en-GB"/>
        </w:rPr>
        <w:t xml:space="preserve">, </w:t>
      </w:r>
      <w:r w:rsidR="00236914">
        <w:rPr>
          <w:lang w:val="en-GB"/>
        </w:rPr>
        <w:t xml:space="preserve">in our view, it is desirable that </w:t>
      </w:r>
      <w:r w:rsidR="002532E0" w:rsidRPr="00567CA5">
        <w:rPr>
          <w:lang w:val="en-GB"/>
        </w:rPr>
        <w:t>a leaner report</w:t>
      </w:r>
      <w:r w:rsidR="00890CE3">
        <w:rPr>
          <w:lang w:val="en-GB"/>
        </w:rPr>
        <w:t xml:space="preserve"> is </w:t>
      </w:r>
      <w:r w:rsidR="003C3701">
        <w:rPr>
          <w:lang w:val="en-GB"/>
        </w:rPr>
        <w:t>supported</w:t>
      </w:r>
      <w:r w:rsidR="002532E0" w:rsidRPr="00567CA5">
        <w:rPr>
          <w:lang w:val="en-GB"/>
        </w:rPr>
        <w:t xml:space="preserve">, </w:t>
      </w:r>
      <w:r w:rsidR="003C3701">
        <w:rPr>
          <w:lang w:val="en-GB"/>
        </w:rPr>
        <w:t>e.g.,</w:t>
      </w:r>
      <w:r w:rsidR="002532E0" w:rsidRPr="00567CA5">
        <w:rPr>
          <w:lang w:val="en-GB"/>
        </w:rPr>
        <w:t xml:space="preserve"> only </w:t>
      </w:r>
      <w:r w:rsidR="00EA22CF">
        <w:rPr>
          <w:lang w:val="en-GB"/>
        </w:rPr>
        <w:t xml:space="preserve">some parts of </w:t>
      </w:r>
      <w:r w:rsidR="002532E0" w:rsidRPr="00567CA5">
        <w:rPr>
          <w:lang w:val="en-GB"/>
        </w:rPr>
        <w:t xml:space="preserve">the </w:t>
      </w:r>
      <w:proofErr w:type="spellStart"/>
      <w:r w:rsidR="002532E0" w:rsidRPr="00567CA5">
        <w:rPr>
          <w:lang w:val="en-GB"/>
        </w:rPr>
        <w:t>LocationInfo</w:t>
      </w:r>
      <w:proofErr w:type="spellEnd"/>
      <w:r w:rsidR="00EA22CF">
        <w:rPr>
          <w:lang w:val="en-GB"/>
        </w:rPr>
        <w:t xml:space="preserve"> </w:t>
      </w:r>
      <w:r w:rsidR="00370CA3">
        <w:rPr>
          <w:lang w:val="en-GB"/>
        </w:rPr>
        <w:t>are reported</w:t>
      </w:r>
      <w:r w:rsidR="00B03E21">
        <w:rPr>
          <w:lang w:val="en-GB"/>
        </w:rPr>
        <w:t xml:space="preserve"> and the network can control what to </w:t>
      </w:r>
      <w:r w:rsidR="002F40AF">
        <w:rPr>
          <w:lang w:val="en-GB"/>
        </w:rPr>
        <w:t>be reported</w:t>
      </w:r>
      <w:r w:rsidR="002532E0" w:rsidRPr="00567CA5">
        <w:rPr>
          <w:lang w:val="en-GB"/>
        </w:rPr>
        <w:t xml:space="preserve">. </w:t>
      </w:r>
    </w:p>
    <w:p w14:paraId="7B565A0A" w14:textId="2A747516" w:rsidR="00B16BA5" w:rsidRPr="00E34EC3" w:rsidRDefault="00B16BA5" w:rsidP="00E34EC3">
      <w:pPr>
        <w:pStyle w:val="Proposal"/>
        <w:numPr>
          <w:ilvl w:val="0"/>
          <w:numId w:val="3"/>
        </w:numPr>
        <w:tabs>
          <w:tab w:val="clear" w:pos="5556"/>
        </w:tabs>
        <w:ind w:left="1701" w:hanging="1701"/>
        <w:rPr>
          <w:rFonts w:eastAsia="Times New Roman"/>
          <w:lang w:val="en-GB"/>
        </w:rPr>
      </w:pPr>
      <w:bookmarkStart w:id="46" w:name="_Toc118449043"/>
      <w:r w:rsidRPr="00E34EC3">
        <w:rPr>
          <w:rFonts w:eastAsia="Times New Roman"/>
          <w:lang w:val="en-GB"/>
        </w:rPr>
        <w:t xml:space="preserve">Support UE measurement report containing selected parts of the location </w:t>
      </w:r>
      <w:proofErr w:type="spellStart"/>
      <w:r w:rsidRPr="00E34EC3">
        <w:rPr>
          <w:rFonts w:eastAsia="Times New Roman"/>
          <w:lang w:val="en-GB"/>
        </w:rPr>
        <w:t>information.</w:t>
      </w:r>
      <w:r w:rsidR="00B008C2">
        <w:rPr>
          <w:rFonts w:eastAsia="Times New Roman"/>
          <w:lang w:val="en-GB"/>
        </w:rPr>
        <w:t>FFS</w:t>
      </w:r>
      <w:proofErr w:type="spellEnd"/>
      <w:r w:rsidR="00B008C2">
        <w:rPr>
          <w:rFonts w:eastAsia="Times New Roman"/>
          <w:lang w:val="en-GB"/>
        </w:rPr>
        <w:t xml:space="preserve"> further details</w:t>
      </w:r>
      <w:bookmarkEnd w:id="46"/>
    </w:p>
    <w:p w14:paraId="57C7430F" w14:textId="65EC54DF" w:rsidR="00763DD1" w:rsidRPr="00782F71" w:rsidRDefault="00763DD1" w:rsidP="00763DD1">
      <w:pPr>
        <w:pStyle w:val="Heading2"/>
        <w:rPr>
          <w:rStyle w:val="Emphasis"/>
          <w:i w:val="0"/>
          <w:lang w:val="en-US"/>
        </w:rPr>
      </w:pPr>
      <w:r w:rsidRPr="00782F71">
        <w:rPr>
          <w:rStyle w:val="Emphasis"/>
          <w:i w:val="0"/>
          <w:lang w:val="en-US"/>
        </w:rPr>
        <w:t>Measurement reporting based on a configured number of cells (i.e.</w:t>
      </w:r>
      <w:r>
        <w:rPr>
          <w:rStyle w:val="Emphasis"/>
          <w:i w:val="0"/>
          <w:lang w:val="en-US"/>
        </w:rPr>
        <w:t>,</w:t>
      </w:r>
      <w:r w:rsidRPr="00782F71">
        <w:rPr>
          <w:rStyle w:val="Emphasis"/>
          <w:i w:val="0"/>
          <w:lang w:val="en-US"/>
        </w:rPr>
        <w:t xml:space="preserve"> larger than one) fulfilling the triggering criteria simultaneously</w:t>
      </w:r>
    </w:p>
    <w:p w14:paraId="57C7CFBE" w14:textId="22891486" w:rsidR="005F733C" w:rsidRDefault="00C76256" w:rsidP="00EB3A23">
      <w:r>
        <w:t>In RAN2</w:t>
      </w:r>
      <w:r w:rsidR="00F35C0E">
        <w:t>#</w:t>
      </w:r>
      <w:r>
        <w:t xml:space="preserve">119e, RAN2 agreed to </w:t>
      </w:r>
      <w:r>
        <w:rPr>
          <w:bCs/>
        </w:rPr>
        <w:t>i</w:t>
      </w:r>
      <w:r w:rsidR="007B7CBD" w:rsidRPr="004C30DF">
        <w:rPr>
          <w:bCs/>
        </w:rPr>
        <w:t>ntroduce similar functionality to LTE (</w:t>
      </w:r>
      <w:proofErr w:type="spellStart"/>
      <w:r w:rsidR="007B7CBD" w:rsidRPr="004C30DF">
        <w:rPr>
          <w:bCs/>
        </w:rPr>
        <w:t>numberofTriggeringCells</w:t>
      </w:r>
      <w:proofErr w:type="spellEnd"/>
      <w:r w:rsidR="007B7CBD" w:rsidRPr="004C30DF">
        <w:rPr>
          <w:bCs/>
        </w:rPr>
        <w:t>)</w:t>
      </w:r>
      <w:r w:rsidR="006A379D" w:rsidRPr="003F0A61">
        <w:t xml:space="preserve">. </w:t>
      </w:r>
      <w:r w:rsidR="00105471">
        <w:t xml:space="preserve">There was an FFS on whether </w:t>
      </w:r>
      <w:proofErr w:type="spellStart"/>
      <w:r w:rsidR="00105471" w:rsidRPr="00160FBA">
        <w:rPr>
          <w:i/>
          <w:iCs/>
        </w:rPr>
        <w:t>numberoftriggerbeams</w:t>
      </w:r>
      <w:proofErr w:type="spellEnd"/>
      <w:r w:rsidR="00105471" w:rsidRPr="00160FBA">
        <w:t xml:space="preserve"> for NR is required</w:t>
      </w:r>
      <w:r w:rsidR="00105471">
        <w:t>.</w:t>
      </w:r>
      <w:r w:rsidR="006A379D" w:rsidRPr="003F0A61">
        <w:t xml:space="preserve"> However, </w:t>
      </w:r>
      <w:r w:rsidR="00105471">
        <w:t xml:space="preserve">in our view, </w:t>
      </w:r>
      <w:r w:rsidR="00433254">
        <w:t xml:space="preserve">it is too early to discuss </w:t>
      </w:r>
      <w:r w:rsidR="00577950">
        <w:t xml:space="preserve">such </w:t>
      </w:r>
      <w:r w:rsidR="006B479C">
        <w:t>a detail</w:t>
      </w:r>
      <w:r w:rsidR="00577950">
        <w:t xml:space="preserve">. </w:t>
      </w:r>
      <w:r w:rsidR="007E6F89">
        <w:t xml:space="preserve">As </w:t>
      </w:r>
      <w:r w:rsidR="00001A91">
        <w:t>widely known, o</w:t>
      </w:r>
      <w:r w:rsidR="006A379D" w:rsidRPr="003F0A61">
        <w:t xml:space="preserve">ne key </w:t>
      </w:r>
      <w:r w:rsidR="0027173C" w:rsidRPr="003F0A61">
        <w:t xml:space="preserve">difference between NR and LTE is that in </w:t>
      </w:r>
      <w:r w:rsidR="00E55789" w:rsidRPr="003F0A61">
        <w:t xml:space="preserve">NR, the cell quality derivation is based on beams, </w:t>
      </w:r>
      <w:r w:rsidR="0027173C" w:rsidRPr="003F0A61">
        <w:t xml:space="preserve">which </w:t>
      </w:r>
      <w:r w:rsidR="00E55789" w:rsidRPr="003F0A61">
        <w:t xml:space="preserve">could be </w:t>
      </w:r>
      <w:r w:rsidR="0027173C" w:rsidRPr="003F0A61">
        <w:t xml:space="preserve">based </w:t>
      </w:r>
      <w:r w:rsidR="00E55789" w:rsidRPr="003F0A61">
        <w:t xml:space="preserve">on one </w:t>
      </w:r>
      <w:r w:rsidR="00B359D1" w:rsidRPr="003F0A61">
        <w:t>or</w:t>
      </w:r>
      <w:r w:rsidR="00E55789" w:rsidRPr="003F0A61">
        <w:t xml:space="preserve"> multiple beams. </w:t>
      </w:r>
      <w:r w:rsidR="007535A8">
        <w:t xml:space="preserve">Specifically, </w:t>
      </w:r>
      <w:r w:rsidR="00E45D41">
        <w:rPr>
          <w:rFonts w:eastAsia="Times New Roman"/>
          <w:lang w:val="en-GB"/>
        </w:rPr>
        <w:t>i</w:t>
      </w:r>
      <w:r w:rsidR="00E45D41" w:rsidRPr="00E43536">
        <w:rPr>
          <w:rFonts w:eastAsia="Times New Roman"/>
          <w:lang w:val="en-GB"/>
        </w:rPr>
        <w:t>n NR, a UE in RRC_CONNECTED mode can be configured by the network to perform various measurements and report the measurements to the network. The measurements can be performed on either SS/PSBCH blocks (SSB) or CSI Reference Signal (CSI-RS) resources. In both cases, the measurements can be “beam level” or “cell level”. TS 38.331 specified rules for generating a cell level measurement from beam level measurements.</w:t>
      </w:r>
      <w:r w:rsidR="00E45D41">
        <w:rPr>
          <w:rFonts w:eastAsia="Times New Roman"/>
          <w:lang w:val="en-GB"/>
        </w:rPr>
        <w:t xml:space="preserve"> </w:t>
      </w:r>
      <w:r w:rsidR="00423AB8">
        <w:t xml:space="preserve">Hence, </w:t>
      </w:r>
      <w:r w:rsidR="007A1045">
        <w:t xml:space="preserve">in our view, </w:t>
      </w:r>
      <w:r w:rsidR="00E00E97">
        <w:t>RAN2 should discuss whether to consider only cell</w:t>
      </w:r>
      <w:r w:rsidR="00C1749D">
        <w:t xml:space="preserve"> level measurement or bother cell and beam level measurement </w:t>
      </w:r>
      <w:r w:rsidR="00B94661">
        <w:t>criteria as a first step</w:t>
      </w:r>
      <w:r w:rsidR="00423AB8">
        <w:t xml:space="preserve">. </w:t>
      </w:r>
    </w:p>
    <w:p w14:paraId="7AEC1C88" w14:textId="7FE50FC0" w:rsidR="005F733C" w:rsidRPr="00160FBA" w:rsidRDefault="005F733C" w:rsidP="00160FBA">
      <w:pPr>
        <w:pStyle w:val="Proposal"/>
        <w:numPr>
          <w:ilvl w:val="0"/>
          <w:numId w:val="3"/>
        </w:numPr>
        <w:tabs>
          <w:tab w:val="clear" w:pos="5556"/>
        </w:tabs>
        <w:ind w:left="1701" w:hanging="1701"/>
        <w:rPr>
          <w:rFonts w:eastAsia="Times New Roman"/>
          <w:lang w:val="en-GB"/>
        </w:rPr>
      </w:pPr>
      <w:bookmarkStart w:id="47" w:name="_Toc118449044"/>
      <w:r w:rsidRPr="00160FBA">
        <w:rPr>
          <w:rFonts w:eastAsia="Times New Roman"/>
          <w:lang w:val="en-GB"/>
        </w:rPr>
        <w:t>RAN2 to discuss whether to consider only cell</w:t>
      </w:r>
      <w:r w:rsidR="003B284E">
        <w:rPr>
          <w:rFonts w:eastAsia="Times New Roman"/>
          <w:lang w:val="en-GB"/>
        </w:rPr>
        <w:t>-</w:t>
      </w:r>
      <w:r w:rsidRPr="000F26D4">
        <w:rPr>
          <w:rFonts w:eastAsia="Times New Roman"/>
          <w:lang w:val="en-GB"/>
        </w:rPr>
        <w:t>level measurement criteri</w:t>
      </w:r>
      <w:r w:rsidR="00764393" w:rsidRPr="000F26D4">
        <w:rPr>
          <w:rFonts w:eastAsia="Times New Roman"/>
          <w:lang w:val="en-GB"/>
        </w:rPr>
        <w:t>on or both cell</w:t>
      </w:r>
      <w:r w:rsidR="003B284E">
        <w:rPr>
          <w:rFonts w:eastAsia="Times New Roman"/>
          <w:lang w:val="en-GB"/>
        </w:rPr>
        <w:t>-level</w:t>
      </w:r>
      <w:r w:rsidR="00764393" w:rsidRPr="000F26D4">
        <w:rPr>
          <w:rFonts w:eastAsia="Times New Roman"/>
          <w:lang w:val="en-GB"/>
        </w:rPr>
        <w:t xml:space="preserve"> and beam</w:t>
      </w:r>
      <w:r w:rsidR="003B284E">
        <w:rPr>
          <w:rFonts w:eastAsia="Times New Roman"/>
          <w:lang w:val="en-GB"/>
        </w:rPr>
        <w:t>-level</w:t>
      </w:r>
      <w:r w:rsidR="00764393" w:rsidRPr="000F26D4">
        <w:rPr>
          <w:rFonts w:eastAsia="Times New Roman"/>
          <w:lang w:val="en-GB"/>
        </w:rPr>
        <w:t xml:space="preserve"> measurement criteri</w:t>
      </w:r>
      <w:r w:rsidRPr="000F26D4">
        <w:rPr>
          <w:rFonts w:eastAsia="Times New Roman"/>
          <w:lang w:val="en-GB"/>
        </w:rPr>
        <w:t>a</w:t>
      </w:r>
      <w:r w:rsidR="00BE756F" w:rsidRPr="000F26D4">
        <w:rPr>
          <w:rFonts w:eastAsia="Times New Roman"/>
          <w:lang w:val="en-GB"/>
        </w:rPr>
        <w:t xml:space="preserve"> in case of triggering measurement reporting based on a configured number of cells</w:t>
      </w:r>
      <w:r w:rsidR="009B773D">
        <w:rPr>
          <w:rFonts w:eastAsia="Times New Roman"/>
          <w:lang w:val="en-GB"/>
        </w:rPr>
        <w:t>.</w:t>
      </w:r>
      <w:bookmarkEnd w:id="47"/>
      <w:r w:rsidRPr="00160FBA">
        <w:rPr>
          <w:rFonts w:eastAsia="Times New Roman"/>
          <w:lang w:val="en-GB"/>
        </w:rPr>
        <w:t xml:space="preserve"> </w:t>
      </w:r>
    </w:p>
    <w:p w14:paraId="2343FE01" w14:textId="4765A29C" w:rsidR="009F5870" w:rsidRDefault="00CE6455" w:rsidP="009F5870">
      <w:r>
        <w:t>In case</w:t>
      </w:r>
      <w:r w:rsidR="004546F9" w:rsidRPr="003F0A61">
        <w:t xml:space="preserve"> the </w:t>
      </w:r>
      <w:r w:rsidR="00E52F05" w:rsidRPr="003F0A61">
        <w:t>reporting</w:t>
      </w:r>
      <w:r w:rsidR="00CC26E7" w:rsidRPr="003F0A61">
        <w:t xml:space="preserve"> </w:t>
      </w:r>
      <w:r w:rsidR="00CC26E7" w:rsidRPr="003F0A61">
        <w:rPr>
          <w:rStyle w:val="Emphasis"/>
          <w:i w:val="0"/>
        </w:rPr>
        <w:t>based on a configured number of cells fulfilling the triggering criteria simultaneously</w:t>
      </w:r>
      <w:r w:rsidR="002C4097" w:rsidRPr="003F0A61">
        <w:rPr>
          <w:rStyle w:val="Emphasis"/>
          <w:i w:val="0"/>
        </w:rPr>
        <w:t xml:space="preserve"> </w:t>
      </w:r>
      <w:r w:rsidR="008E4517" w:rsidRPr="003F0A61">
        <w:rPr>
          <w:rStyle w:val="Emphasis"/>
          <w:i w:val="0"/>
        </w:rPr>
        <w:t xml:space="preserve">is to be </w:t>
      </w:r>
      <w:r w:rsidR="00E85B96" w:rsidRPr="003F0A61">
        <w:rPr>
          <w:rStyle w:val="Emphasis"/>
          <w:i w:val="0"/>
        </w:rPr>
        <w:t>supported in NR,</w:t>
      </w:r>
      <w:r w:rsidR="00300D28" w:rsidRPr="003F0A61">
        <w:t xml:space="preserve"> </w:t>
      </w:r>
      <w:r w:rsidR="00E85B96" w:rsidRPr="003F0A61">
        <w:t>RAN2</w:t>
      </w:r>
      <w:r w:rsidR="00300D28" w:rsidRPr="003F0A61">
        <w:t xml:space="preserve"> need</w:t>
      </w:r>
      <w:r w:rsidR="00E85B96" w:rsidRPr="003F0A61">
        <w:t>s</w:t>
      </w:r>
      <w:r w:rsidR="00300D28" w:rsidRPr="003F0A61">
        <w:t xml:space="preserve"> to discuss how </w:t>
      </w:r>
      <w:r w:rsidR="0066236C" w:rsidRPr="003F0A61">
        <w:t>cell quality</w:t>
      </w:r>
      <w:r w:rsidR="00E20373" w:rsidRPr="003F0A61">
        <w:t xml:space="preserve"> is evaluated, e.g., whether </w:t>
      </w:r>
      <w:r w:rsidR="002113D1" w:rsidRPr="003F0A61">
        <w:t>us</w:t>
      </w:r>
      <w:r w:rsidR="00E20373" w:rsidRPr="003F0A61">
        <w:t>ing</w:t>
      </w:r>
      <w:r w:rsidR="002113D1" w:rsidRPr="003F0A61">
        <w:t xml:space="preserve"> one beam or multi</w:t>
      </w:r>
      <w:r w:rsidR="00E20373" w:rsidRPr="003F0A61">
        <w:t xml:space="preserve">ple </w:t>
      </w:r>
      <w:r w:rsidR="002113D1" w:rsidRPr="003F0A61">
        <w:t>beams</w:t>
      </w:r>
      <w:r w:rsidR="00E46DAD" w:rsidRPr="003F0A61">
        <w:t xml:space="preserve">, </w:t>
      </w:r>
      <w:r w:rsidR="00311853" w:rsidRPr="003F0A61">
        <w:t xml:space="preserve">whether the </w:t>
      </w:r>
      <w:r w:rsidR="003F0A61" w:rsidRPr="003F0A61">
        <w:t>method</w:t>
      </w:r>
      <w:r w:rsidR="00311853" w:rsidRPr="003F0A61">
        <w:t xml:space="preserve"> is </w:t>
      </w:r>
      <w:r w:rsidR="00E46DAD" w:rsidRPr="003F0A61">
        <w:t>fixed or configurable</w:t>
      </w:r>
      <w:r w:rsidR="00311853" w:rsidRPr="003F0A61">
        <w:t>,</w:t>
      </w:r>
      <w:r w:rsidR="00E46DAD" w:rsidRPr="003F0A61">
        <w:t xml:space="preserve"> </w:t>
      </w:r>
      <w:r w:rsidR="002113D1" w:rsidRPr="003F0A61">
        <w:t>etc.</w:t>
      </w:r>
    </w:p>
    <w:p w14:paraId="1E38C2C7" w14:textId="093DAAFD" w:rsidR="00C011DF" w:rsidRPr="00E43536" w:rsidRDefault="006B06EC" w:rsidP="00C011DF">
      <w:pPr>
        <w:pStyle w:val="Proposal"/>
        <w:numPr>
          <w:ilvl w:val="0"/>
          <w:numId w:val="3"/>
        </w:numPr>
        <w:tabs>
          <w:tab w:val="clear" w:pos="5556"/>
        </w:tabs>
        <w:ind w:left="1701" w:hanging="1701"/>
        <w:rPr>
          <w:rFonts w:eastAsia="Times New Roman"/>
          <w:lang w:val="en-GB"/>
        </w:rPr>
      </w:pPr>
      <w:bookmarkStart w:id="48" w:name="_Toc118449045"/>
      <w:r>
        <w:rPr>
          <w:rFonts w:eastAsia="Times New Roman"/>
          <w:lang w:val="en-GB"/>
        </w:rPr>
        <w:t>Use</w:t>
      </w:r>
      <w:r w:rsidR="00F943EE">
        <w:rPr>
          <w:rFonts w:eastAsia="Times New Roman"/>
          <w:lang w:val="en-GB"/>
        </w:rPr>
        <w:t xml:space="preserve"> the existing mechanism of deriving </w:t>
      </w:r>
      <w:proofErr w:type="spellStart"/>
      <w:r w:rsidR="00F943EE">
        <w:rPr>
          <w:rFonts w:eastAsia="Times New Roman"/>
          <w:lang w:val="en-GB"/>
        </w:rPr>
        <w:t>ce</w:t>
      </w:r>
      <w:r w:rsidR="00C011DF">
        <w:rPr>
          <w:rFonts w:eastAsia="Times New Roman"/>
          <w:lang w:val="en-GB"/>
        </w:rPr>
        <w:t>I</w:t>
      </w:r>
      <w:r>
        <w:rPr>
          <w:rFonts w:eastAsia="Times New Roman"/>
          <w:lang w:val="en-GB"/>
        </w:rPr>
        <w:t>l</w:t>
      </w:r>
      <w:proofErr w:type="spellEnd"/>
      <w:r>
        <w:rPr>
          <w:rFonts w:eastAsia="Times New Roman"/>
          <w:lang w:val="en-GB"/>
        </w:rPr>
        <w:t xml:space="preserve"> quality from beam measurements</w:t>
      </w:r>
      <w:r w:rsidR="00C011DF">
        <w:rPr>
          <w:rFonts w:eastAsia="Times New Roman"/>
          <w:lang w:val="en-GB"/>
        </w:rPr>
        <w:t xml:space="preserve"> </w:t>
      </w:r>
      <w:r w:rsidR="00DA51E7">
        <w:rPr>
          <w:rFonts w:eastAsia="Times New Roman"/>
          <w:lang w:val="en-GB"/>
        </w:rPr>
        <w:t xml:space="preserve">as a baseline. FFS </w:t>
      </w:r>
      <w:r w:rsidR="00560AAF">
        <w:rPr>
          <w:rFonts w:eastAsia="Times New Roman"/>
          <w:lang w:val="en-GB"/>
        </w:rPr>
        <w:t>enhancements.</w:t>
      </w:r>
      <w:bookmarkEnd w:id="48"/>
      <w:r w:rsidR="00C011DF" w:rsidRPr="00E43536">
        <w:rPr>
          <w:rFonts w:eastAsia="Times New Roman"/>
          <w:lang w:val="en-GB"/>
        </w:rPr>
        <w:t xml:space="preserve"> </w:t>
      </w:r>
    </w:p>
    <w:p w14:paraId="2496B99B" w14:textId="61CCA068" w:rsidR="00A4288F" w:rsidRPr="00E34EC3" w:rsidRDefault="00BC5F84" w:rsidP="00736B8F">
      <w:pPr>
        <w:rPr>
          <w:lang w:val="en-GB"/>
        </w:rPr>
      </w:pPr>
      <w:bookmarkStart w:id="49" w:name="_Toc115092440"/>
      <w:bookmarkStart w:id="50" w:name="_Toc115092475"/>
      <w:bookmarkStart w:id="51" w:name="_Toc115092509"/>
      <w:bookmarkStart w:id="52" w:name="_Toc115092594"/>
      <w:bookmarkStart w:id="53" w:name="_Toc115092628"/>
      <w:bookmarkStart w:id="54" w:name="_Toc115092699"/>
      <w:bookmarkStart w:id="55" w:name="_Toc115092733"/>
      <w:bookmarkStart w:id="56" w:name="_Toc115092766"/>
      <w:bookmarkStart w:id="57" w:name="_Toc115092799"/>
      <w:bookmarkStart w:id="58" w:name="_Toc115092857"/>
      <w:bookmarkStart w:id="59" w:name="_Toc115092889"/>
      <w:bookmarkEnd w:id="49"/>
      <w:bookmarkEnd w:id="50"/>
      <w:bookmarkEnd w:id="51"/>
      <w:bookmarkEnd w:id="52"/>
      <w:bookmarkEnd w:id="53"/>
      <w:bookmarkEnd w:id="54"/>
      <w:bookmarkEnd w:id="55"/>
      <w:bookmarkEnd w:id="56"/>
      <w:bookmarkEnd w:id="57"/>
      <w:bookmarkEnd w:id="58"/>
      <w:bookmarkEnd w:id="59"/>
      <w:r w:rsidRPr="00E34EC3">
        <w:rPr>
          <w:lang w:val="en-GB"/>
        </w:rPr>
        <w:t xml:space="preserve">When it comes to how many beams to be considered </w:t>
      </w:r>
      <w:r w:rsidR="009E4021" w:rsidRPr="00E34EC3">
        <w:rPr>
          <w:lang w:val="en-GB"/>
        </w:rPr>
        <w:t>in deriving measurement results</w:t>
      </w:r>
      <w:r w:rsidR="00A4288F" w:rsidRPr="00E34EC3">
        <w:rPr>
          <w:lang w:val="en-GB"/>
        </w:rPr>
        <w:t>,</w:t>
      </w:r>
      <w:r w:rsidR="00255A86" w:rsidRPr="00E34EC3">
        <w:rPr>
          <w:lang w:val="en-GB"/>
        </w:rPr>
        <w:t xml:space="preserve"> </w:t>
      </w:r>
      <w:r w:rsidR="00D7782E" w:rsidRPr="00E34EC3">
        <w:rPr>
          <w:lang w:val="en-GB"/>
        </w:rPr>
        <w:t>it is beneficial to consider some optimization</w:t>
      </w:r>
      <w:r w:rsidR="00506787" w:rsidRPr="00E34EC3">
        <w:rPr>
          <w:lang w:val="en-GB"/>
        </w:rPr>
        <w:t xml:space="preserve">s, </w:t>
      </w:r>
      <w:r w:rsidR="00D7782E" w:rsidRPr="00E34EC3">
        <w:rPr>
          <w:lang w:val="en-GB"/>
        </w:rPr>
        <w:t xml:space="preserve">e.g., to limit the </w:t>
      </w:r>
      <w:r w:rsidR="009E4021" w:rsidRPr="00E34EC3">
        <w:rPr>
          <w:lang w:val="en-GB"/>
        </w:rPr>
        <w:t>number</w:t>
      </w:r>
      <w:r w:rsidR="0003641A" w:rsidRPr="00E34EC3">
        <w:rPr>
          <w:lang w:val="en-GB"/>
        </w:rPr>
        <w:t xml:space="preserve"> of measurements that the AUE needs to perform. </w:t>
      </w:r>
      <w:r w:rsidR="00506787" w:rsidRPr="00E34EC3">
        <w:rPr>
          <w:lang w:val="en-GB"/>
        </w:rPr>
        <w:t xml:space="preserve">For example, the number of beams to be measured can be </w:t>
      </w:r>
      <w:r w:rsidR="0098582B" w:rsidRPr="00E34EC3">
        <w:rPr>
          <w:lang w:val="en-GB"/>
        </w:rPr>
        <w:t xml:space="preserve">dependent on </w:t>
      </w:r>
      <w:r w:rsidR="00390A2A" w:rsidRPr="00E34EC3">
        <w:rPr>
          <w:lang w:val="en-GB"/>
        </w:rPr>
        <w:t>AUE height</w:t>
      </w:r>
      <w:r w:rsidR="004F5383" w:rsidRPr="00E34EC3">
        <w:rPr>
          <w:lang w:val="en-GB"/>
        </w:rPr>
        <w:t xml:space="preserve"> / </w:t>
      </w:r>
      <w:r w:rsidR="00AD5780" w:rsidRPr="00E34EC3">
        <w:rPr>
          <w:lang w:val="en-GB"/>
        </w:rPr>
        <w:t>speed</w:t>
      </w:r>
      <w:r w:rsidR="004F5383" w:rsidRPr="00E34EC3">
        <w:rPr>
          <w:lang w:val="en-GB"/>
        </w:rPr>
        <w:t xml:space="preserve"> </w:t>
      </w:r>
      <w:r w:rsidR="002316D6" w:rsidRPr="00E34EC3">
        <w:rPr>
          <w:lang w:val="en-GB"/>
        </w:rPr>
        <w:t>/</w:t>
      </w:r>
      <w:r w:rsidR="004F5383" w:rsidRPr="00E34EC3">
        <w:rPr>
          <w:lang w:val="en-GB"/>
        </w:rPr>
        <w:t xml:space="preserve"> </w:t>
      </w:r>
      <w:r w:rsidR="002316D6" w:rsidRPr="00E34EC3">
        <w:rPr>
          <w:lang w:val="en-GB"/>
        </w:rPr>
        <w:t>location</w:t>
      </w:r>
      <w:r w:rsidR="006F7496" w:rsidRPr="00E34EC3">
        <w:rPr>
          <w:lang w:val="en-GB"/>
        </w:rPr>
        <w:t>.</w:t>
      </w:r>
    </w:p>
    <w:p w14:paraId="104718F3" w14:textId="07841568" w:rsidR="00390A2A" w:rsidRPr="00A416A9" w:rsidRDefault="00390A2A" w:rsidP="00390A2A">
      <w:pPr>
        <w:pStyle w:val="Proposal"/>
        <w:numPr>
          <w:ilvl w:val="0"/>
          <w:numId w:val="3"/>
        </w:numPr>
        <w:tabs>
          <w:tab w:val="clear" w:pos="5556"/>
        </w:tabs>
        <w:ind w:left="1701" w:hanging="1701"/>
        <w:rPr>
          <w:rFonts w:eastAsia="Times New Roman"/>
          <w:lang w:val="en-GB"/>
        </w:rPr>
      </w:pPr>
      <w:bookmarkStart w:id="60" w:name="_Toc118449046"/>
      <w:r w:rsidRPr="00A416A9">
        <w:rPr>
          <w:rFonts w:eastAsia="Times New Roman"/>
          <w:lang w:val="en-GB"/>
        </w:rPr>
        <w:t xml:space="preserve">RAN2 </w:t>
      </w:r>
      <w:r w:rsidR="00F3752C" w:rsidRPr="00A416A9">
        <w:rPr>
          <w:rFonts w:eastAsia="Times New Roman"/>
          <w:lang w:val="en-GB"/>
        </w:rPr>
        <w:t xml:space="preserve">to </w:t>
      </w:r>
      <w:r w:rsidRPr="00A416A9">
        <w:rPr>
          <w:rFonts w:eastAsia="Times New Roman"/>
          <w:lang w:val="en-GB"/>
        </w:rPr>
        <w:t xml:space="preserve">consider </w:t>
      </w:r>
      <w:r w:rsidR="000D5D61" w:rsidRPr="00A416A9">
        <w:rPr>
          <w:rFonts w:eastAsia="Times New Roman"/>
          <w:lang w:val="en-GB"/>
        </w:rPr>
        <w:t>optimizations on beam measurements</w:t>
      </w:r>
      <w:r w:rsidR="003B1652" w:rsidRPr="00A416A9">
        <w:rPr>
          <w:rFonts w:eastAsia="Times New Roman"/>
          <w:lang w:val="en-GB"/>
        </w:rPr>
        <w:t xml:space="preserve"> for AUEs</w:t>
      </w:r>
      <w:r w:rsidR="000D5D61" w:rsidRPr="00A416A9">
        <w:rPr>
          <w:rFonts w:eastAsia="Times New Roman"/>
          <w:lang w:val="en-GB"/>
        </w:rPr>
        <w:t xml:space="preserve">, e.g., </w:t>
      </w:r>
      <w:r w:rsidR="009E389E" w:rsidRPr="00A416A9">
        <w:rPr>
          <w:rFonts w:eastAsia="Times New Roman"/>
          <w:lang w:val="en-GB"/>
        </w:rPr>
        <w:t xml:space="preserve">the number of beams to be used </w:t>
      </w:r>
      <w:r w:rsidR="003B1652" w:rsidRPr="00A416A9">
        <w:rPr>
          <w:rFonts w:eastAsia="Times New Roman"/>
          <w:lang w:val="en-GB"/>
        </w:rPr>
        <w:t>for</w:t>
      </w:r>
      <w:r w:rsidR="009E389E" w:rsidRPr="00A416A9">
        <w:rPr>
          <w:rFonts w:eastAsia="Times New Roman"/>
          <w:lang w:val="en-GB"/>
        </w:rPr>
        <w:t xml:space="preserve"> deriv</w:t>
      </w:r>
      <w:r w:rsidR="003B1652" w:rsidRPr="00A416A9">
        <w:rPr>
          <w:rFonts w:eastAsia="Times New Roman"/>
          <w:lang w:val="en-GB"/>
        </w:rPr>
        <w:t>ing</w:t>
      </w:r>
      <w:r w:rsidR="009E389E" w:rsidRPr="00A416A9">
        <w:rPr>
          <w:rFonts w:eastAsia="Times New Roman"/>
          <w:lang w:val="en-GB"/>
        </w:rPr>
        <w:t xml:space="preserve"> cell-level measurement</w:t>
      </w:r>
      <w:r w:rsidR="003B1652" w:rsidRPr="00A416A9">
        <w:rPr>
          <w:rFonts w:eastAsia="Times New Roman"/>
          <w:lang w:val="en-GB"/>
        </w:rPr>
        <w:t xml:space="preserve"> is </w:t>
      </w:r>
      <w:r w:rsidR="00913F9E" w:rsidRPr="00A416A9">
        <w:rPr>
          <w:rFonts w:eastAsia="Times New Roman"/>
          <w:lang w:val="en-GB"/>
        </w:rPr>
        <w:t>height-dependent or speed-dependent</w:t>
      </w:r>
      <w:r w:rsidRPr="00A416A9">
        <w:rPr>
          <w:rFonts w:eastAsia="Times New Roman"/>
          <w:lang w:val="en-GB"/>
        </w:rPr>
        <w:t>.</w:t>
      </w:r>
      <w:bookmarkEnd w:id="60"/>
      <w:r w:rsidRPr="00A416A9">
        <w:rPr>
          <w:rFonts w:eastAsia="Times New Roman"/>
          <w:lang w:val="en-GB"/>
        </w:rPr>
        <w:t xml:space="preserve"> </w:t>
      </w:r>
    </w:p>
    <w:p w14:paraId="6DB39463" w14:textId="11066C50" w:rsidR="00913F9E" w:rsidRDefault="00913F9E" w:rsidP="00736B8F">
      <w:pPr>
        <w:rPr>
          <w:lang w:val="en-GB"/>
        </w:rPr>
      </w:pPr>
      <w:r w:rsidRPr="00E34EC3">
        <w:rPr>
          <w:lang w:val="en-GB"/>
        </w:rPr>
        <w:t xml:space="preserve">Another </w:t>
      </w:r>
      <w:r w:rsidR="001E737F" w:rsidRPr="00E34EC3">
        <w:rPr>
          <w:lang w:val="en-GB"/>
        </w:rPr>
        <w:t xml:space="preserve">direction of optimization is switching between </w:t>
      </w:r>
      <w:r w:rsidR="0084684C" w:rsidRPr="00E34EC3">
        <w:rPr>
          <w:lang w:val="en-GB"/>
        </w:rPr>
        <w:t xml:space="preserve">different measurement reporting configurations, namely cell-level </w:t>
      </w:r>
      <w:r w:rsidR="005B50AB" w:rsidRPr="00E34EC3">
        <w:rPr>
          <w:lang w:val="en-GB"/>
        </w:rPr>
        <w:t>or beam-level or both beam- and cell-level triggers</w:t>
      </w:r>
      <w:r w:rsidR="005A7E42" w:rsidRPr="00E34EC3">
        <w:rPr>
          <w:lang w:val="en-GB"/>
        </w:rPr>
        <w:t xml:space="preserve">, based on AUE height / </w:t>
      </w:r>
      <w:r w:rsidR="00AD5780" w:rsidRPr="00E34EC3">
        <w:rPr>
          <w:lang w:val="en-GB"/>
        </w:rPr>
        <w:t>speed</w:t>
      </w:r>
      <w:r w:rsidR="005A7E42" w:rsidRPr="00E34EC3">
        <w:rPr>
          <w:lang w:val="en-GB"/>
        </w:rPr>
        <w:t xml:space="preserve"> </w:t>
      </w:r>
      <w:r w:rsidR="002316D6" w:rsidRPr="00E34EC3">
        <w:rPr>
          <w:lang w:val="en-GB"/>
        </w:rPr>
        <w:t>/</w:t>
      </w:r>
      <w:r w:rsidR="005A7E42" w:rsidRPr="00E34EC3">
        <w:rPr>
          <w:lang w:val="en-GB"/>
        </w:rPr>
        <w:t xml:space="preserve"> location.</w:t>
      </w:r>
    </w:p>
    <w:p w14:paraId="2ED72852" w14:textId="50AA10DE" w:rsidR="007A25DB" w:rsidRPr="0077638A" w:rsidRDefault="00D27BD8" w:rsidP="007A25DB">
      <w:pPr>
        <w:pStyle w:val="Proposal"/>
        <w:numPr>
          <w:ilvl w:val="0"/>
          <w:numId w:val="3"/>
        </w:numPr>
        <w:tabs>
          <w:tab w:val="clear" w:pos="5556"/>
        </w:tabs>
        <w:ind w:left="1701" w:hanging="1701"/>
        <w:rPr>
          <w:rFonts w:eastAsia="Times New Roman"/>
          <w:lang w:val="en-GB"/>
        </w:rPr>
      </w:pPr>
      <w:bookmarkStart w:id="61" w:name="_Toc118449047"/>
      <w:r>
        <w:rPr>
          <w:rFonts w:eastAsia="Times New Roman"/>
          <w:lang w:val="en-GB"/>
        </w:rPr>
        <w:t xml:space="preserve">In case different triggers of measurement report are supported (i.e., </w:t>
      </w:r>
      <w:r w:rsidRPr="0077638A">
        <w:rPr>
          <w:rFonts w:eastAsia="Times New Roman"/>
          <w:lang w:val="en-GB"/>
        </w:rPr>
        <w:t>beam-level trigger, cell-level trigger, combined beam and cell trigger)</w:t>
      </w:r>
      <w:r w:rsidR="003E64E4">
        <w:rPr>
          <w:rFonts w:eastAsia="Times New Roman"/>
          <w:lang w:val="en-GB"/>
        </w:rPr>
        <w:t>,</w:t>
      </w:r>
      <w:r w:rsidRPr="0077638A">
        <w:rPr>
          <w:rFonts w:eastAsia="Times New Roman"/>
          <w:lang w:val="en-GB"/>
        </w:rPr>
        <w:t xml:space="preserve"> RAN2 stud</w:t>
      </w:r>
      <w:r w:rsidR="001B2C1C">
        <w:rPr>
          <w:rFonts w:eastAsia="Times New Roman"/>
          <w:lang w:val="en-GB"/>
        </w:rPr>
        <w:t>y</w:t>
      </w:r>
      <w:r w:rsidRPr="0077638A">
        <w:rPr>
          <w:rFonts w:eastAsia="Times New Roman"/>
          <w:lang w:val="en-GB"/>
        </w:rPr>
        <w:t xml:space="preserve"> conditions to apply a </w:t>
      </w:r>
      <w:r w:rsidR="00705D21">
        <w:rPr>
          <w:rFonts w:eastAsia="Times New Roman"/>
          <w:lang w:val="en-GB"/>
        </w:rPr>
        <w:t xml:space="preserve">certain </w:t>
      </w:r>
      <w:r w:rsidRPr="0077638A">
        <w:rPr>
          <w:rFonts w:eastAsia="Times New Roman"/>
          <w:lang w:val="en-GB"/>
        </w:rPr>
        <w:t>trigger (e.g., based on AUE height</w:t>
      </w:r>
      <w:r>
        <w:rPr>
          <w:rFonts w:eastAsia="Times New Roman"/>
          <w:lang w:val="en-GB"/>
        </w:rPr>
        <w:t>).</w:t>
      </w:r>
      <w:bookmarkEnd w:id="61"/>
      <w:r w:rsidR="007A25DB" w:rsidRPr="0077638A">
        <w:rPr>
          <w:rFonts w:eastAsia="Times New Roman"/>
          <w:lang w:val="en-GB"/>
        </w:rPr>
        <w:t xml:space="preserve"> </w:t>
      </w:r>
    </w:p>
    <w:p w14:paraId="3537F2DE" w14:textId="5F0DDDF3" w:rsidR="00A553BE" w:rsidRPr="00E34EC3" w:rsidRDefault="00A553BE" w:rsidP="00E34EC3">
      <w:pPr>
        <w:pStyle w:val="Proposal"/>
        <w:ind w:left="1701"/>
        <w:rPr>
          <w:rFonts w:eastAsia="Times New Roman"/>
          <w:lang w:val="en-GB"/>
        </w:rPr>
      </w:pPr>
      <w:bookmarkStart w:id="62" w:name="_Toc118126796"/>
      <w:bookmarkStart w:id="63" w:name="_Toc118127767"/>
      <w:bookmarkStart w:id="64" w:name="_Toc118128701"/>
      <w:bookmarkStart w:id="65" w:name="_Toc118129585"/>
      <w:bookmarkStart w:id="66" w:name="_Toc118129922"/>
      <w:bookmarkStart w:id="67" w:name="_Toc118143431"/>
      <w:bookmarkStart w:id="68" w:name="_Toc118143472"/>
      <w:bookmarkStart w:id="69" w:name="_Toc118217128"/>
      <w:bookmarkStart w:id="70" w:name="_Toc118214072"/>
      <w:bookmarkStart w:id="71" w:name="_Toc118214144"/>
      <w:bookmarkStart w:id="72" w:name="_Toc118214608"/>
      <w:bookmarkStart w:id="73" w:name="_Toc118214670"/>
      <w:bookmarkStart w:id="74" w:name="_Toc118214766"/>
      <w:bookmarkStart w:id="75" w:name="_Toc118214802"/>
      <w:bookmarkStart w:id="76" w:name="_Toc118215352"/>
      <w:bookmarkStart w:id="77" w:name="_Toc118215410"/>
      <w:bookmarkStart w:id="78" w:name="_Toc118126797"/>
      <w:bookmarkStart w:id="79" w:name="_Toc118127768"/>
      <w:bookmarkStart w:id="80" w:name="_Toc118128702"/>
      <w:bookmarkStart w:id="81" w:name="_Toc118129586"/>
      <w:bookmarkStart w:id="82" w:name="_Toc118129923"/>
      <w:bookmarkStart w:id="83" w:name="_Toc118143432"/>
      <w:bookmarkStart w:id="84" w:name="_Toc118143473"/>
      <w:bookmarkStart w:id="85" w:name="_Toc118217129"/>
      <w:bookmarkStart w:id="86" w:name="_Toc118214073"/>
      <w:bookmarkStart w:id="87" w:name="_Toc118214145"/>
      <w:bookmarkStart w:id="88" w:name="_Toc118214609"/>
      <w:bookmarkStart w:id="89" w:name="_Toc118214671"/>
      <w:bookmarkStart w:id="90" w:name="_Toc118214767"/>
      <w:bookmarkStart w:id="91" w:name="_Toc118214803"/>
      <w:bookmarkStart w:id="92" w:name="_Toc118215353"/>
      <w:bookmarkStart w:id="93" w:name="_Toc118215411"/>
      <w:bookmarkStart w:id="94" w:name="_Toc118126798"/>
      <w:bookmarkStart w:id="95" w:name="_Toc118127769"/>
      <w:bookmarkStart w:id="96" w:name="_Toc118128703"/>
      <w:bookmarkStart w:id="97" w:name="_Toc118129587"/>
      <w:bookmarkStart w:id="98" w:name="_Toc118129924"/>
      <w:bookmarkStart w:id="99" w:name="_Toc118143433"/>
      <w:bookmarkStart w:id="100" w:name="_Toc118143474"/>
      <w:bookmarkStart w:id="101" w:name="_Toc118217130"/>
      <w:bookmarkStart w:id="102" w:name="_Toc118214074"/>
      <w:bookmarkStart w:id="103" w:name="_Toc118214146"/>
      <w:bookmarkStart w:id="104" w:name="_Toc118214610"/>
      <w:bookmarkStart w:id="105" w:name="_Toc118214672"/>
      <w:bookmarkStart w:id="106" w:name="_Toc118214768"/>
      <w:bookmarkStart w:id="107" w:name="_Toc118214804"/>
      <w:bookmarkStart w:id="108" w:name="_Toc118215354"/>
      <w:bookmarkStart w:id="109" w:name="_Toc118215412"/>
      <w:bookmarkStart w:id="110" w:name="_Toc118126799"/>
      <w:bookmarkStart w:id="111" w:name="_Toc118127770"/>
      <w:bookmarkStart w:id="112" w:name="_Toc118128704"/>
      <w:bookmarkStart w:id="113" w:name="_Toc118129588"/>
      <w:bookmarkStart w:id="114" w:name="_Toc118129925"/>
      <w:bookmarkStart w:id="115" w:name="_Toc118143434"/>
      <w:bookmarkStart w:id="116" w:name="_Toc118143475"/>
      <w:bookmarkStart w:id="117" w:name="_Toc118217131"/>
      <w:bookmarkStart w:id="118" w:name="_Toc118214075"/>
      <w:bookmarkStart w:id="119" w:name="_Toc118214147"/>
      <w:bookmarkStart w:id="120" w:name="_Toc118214611"/>
      <w:bookmarkStart w:id="121" w:name="_Toc118214673"/>
      <w:bookmarkStart w:id="122" w:name="_Toc118214769"/>
      <w:bookmarkStart w:id="123" w:name="_Toc118214805"/>
      <w:bookmarkStart w:id="124" w:name="_Toc118215355"/>
      <w:bookmarkStart w:id="125" w:name="_Toc118215413"/>
      <w:bookmarkStart w:id="126" w:name="_Toc118126800"/>
      <w:bookmarkStart w:id="127" w:name="_Toc118127771"/>
      <w:bookmarkStart w:id="128" w:name="_Toc118128705"/>
      <w:bookmarkStart w:id="129" w:name="_Toc118129589"/>
      <w:bookmarkStart w:id="130" w:name="_Toc118129926"/>
      <w:bookmarkStart w:id="131" w:name="_Toc118143435"/>
      <w:bookmarkStart w:id="132" w:name="_Toc118143476"/>
      <w:bookmarkStart w:id="133" w:name="_Toc118217132"/>
      <w:bookmarkStart w:id="134" w:name="_Toc118214076"/>
      <w:bookmarkStart w:id="135" w:name="_Toc118214148"/>
      <w:bookmarkStart w:id="136" w:name="_Toc118214612"/>
      <w:bookmarkStart w:id="137" w:name="_Toc118214674"/>
      <w:bookmarkStart w:id="138" w:name="_Toc118214770"/>
      <w:bookmarkStart w:id="139" w:name="_Toc118214806"/>
      <w:bookmarkStart w:id="140" w:name="_Toc118215356"/>
      <w:bookmarkStart w:id="141" w:name="_Toc11821541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9712784" w14:textId="3208907D" w:rsidR="005B0BBB" w:rsidRPr="00A416A9" w:rsidRDefault="00AA280F" w:rsidP="000F26D4">
      <w:pPr>
        <w:rPr>
          <w:lang w:val="en-GB"/>
        </w:rPr>
      </w:pPr>
      <w:r w:rsidRPr="00A416A9">
        <w:rPr>
          <w:lang w:val="en-GB"/>
        </w:rPr>
        <w:t>In RAN2</w:t>
      </w:r>
      <w:r w:rsidR="00395FD9" w:rsidRPr="00A416A9">
        <w:rPr>
          <w:lang w:val="en-GB"/>
        </w:rPr>
        <w:t>#</w:t>
      </w:r>
      <w:r w:rsidRPr="00A416A9">
        <w:rPr>
          <w:lang w:val="en-GB"/>
        </w:rPr>
        <w:t xml:space="preserve">119e, </w:t>
      </w:r>
      <w:r w:rsidR="00AF1791" w:rsidRPr="00A416A9">
        <w:rPr>
          <w:lang w:val="en-GB"/>
        </w:rPr>
        <w:t xml:space="preserve">another FFS is about how to avoid sending the measurement reports mainly due to </w:t>
      </w:r>
      <w:proofErr w:type="spellStart"/>
      <w:r w:rsidR="00AF1791" w:rsidRPr="00A416A9">
        <w:rPr>
          <w:lang w:val="en-GB"/>
        </w:rPr>
        <w:t>reportOnLeave</w:t>
      </w:r>
      <w:proofErr w:type="spellEnd"/>
      <w:r w:rsidR="00AF1791" w:rsidRPr="00A416A9">
        <w:rPr>
          <w:lang w:val="en-GB"/>
        </w:rPr>
        <w:t>.</w:t>
      </w:r>
      <w:r w:rsidR="004E0B0B" w:rsidRPr="00A416A9">
        <w:rPr>
          <w:lang w:val="en-GB"/>
        </w:rPr>
        <w:t xml:space="preserve"> In </w:t>
      </w:r>
      <w:r w:rsidR="00325AB0" w:rsidRPr="00A416A9">
        <w:rPr>
          <w:lang w:val="en-GB"/>
        </w:rPr>
        <w:t>this regard</w:t>
      </w:r>
      <w:r w:rsidR="00A0528D" w:rsidRPr="00A416A9">
        <w:rPr>
          <w:lang w:val="en-GB"/>
        </w:rPr>
        <w:t xml:space="preserve">, </w:t>
      </w:r>
      <w:r w:rsidR="004E6BF8" w:rsidRPr="00A416A9">
        <w:rPr>
          <w:lang w:val="en-GB"/>
        </w:rPr>
        <w:t xml:space="preserve">in our view, </w:t>
      </w:r>
      <w:r w:rsidR="00A0528D" w:rsidRPr="00A416A9">
        <w:rPr>
          <w:lang w:val="en-GB"/>
        </w:rPr>
        <w:t xml:space="preserve">RAN2 should first agree on how the </w:t>
      </w:r>
      <w:r w:rsidR="007D36ED" w:rsidRPr="00A416A9">
        <w:rPr>
          <w:lang w:val="en-GB"/>
        </w:rPr>
        <w:t xml:space="preserve">list of triggering cells are maintained in </w:t>
      </w:r>
      <w:r w:rsidR="00325AB0" w:rsidRPr="00A416A9">
        <w:rPr>
          <w:lang w:val="en-GB"/>
        </w:rPr>
        <w:t>NR. For LTE, the mechanism works as follows (</w:t>
      </w:r>
      <w:r w:rsidR="00515EA7" w:rsidRPr="00A416A9">
        <w:rPr>
          <w:lang w:val="en-GB"/>
        </w:rPr>
        <w:t xml:space="preserve">TS 36.300 </w:t>
      </w:r>
      <w:r w:rsidR="00BF5054" w:rsidRPr="00A416A9">
        <w:rPr>
          <w:lang w:val="en-GB"/>
        </w:rPr>
        <w:t>V17.2.0</w:t>
      </w:r>
      <w:r w:rsidR="00515EA7" w:rsidRPr="00A416A9">
        <w:rPr>
          <w:lang w:val="en-GB"/>
        </w:rPr>
        <w:t>– Clause 23.17.4):</w:t>
      </w:r>
    </w:p>
    <w:tbl>
      <w:tblPr>
        <w:tblStyle w:val="TableGrid"/>
        <w:tblW w:w="0" w:type="auto"/>
        <w:tblLook w:val="04A0" w:firstRow="1" w:lastRow="0" w:firstColumn="1" w:lastColumn="0" w:noHBand="0" w:noVBand="1"/>
      </w:tblPr>
      <w:tblGrid>
        <w:gridCol w:w="9629"/>
      </w:tblGrid>
      <w:tr w:rsidR="00383C49" w:rsidRPr="00A416A9" w14:paraId="698F07E7" w14:textId="77777777" w:rsidTr="00515EA7">
        <w:tc>
          <w:tcPr>
            <w:tcW w:w="9629" w:type="dxa"/>
          </w:tcPr>
          <w:p w14:paraId="59D9E9DC" w14:textId="77777777" w:rsidR="00C80E4A" w:rsidRPr="00A416A9" w:rsidRDefault="00C80E4A" w:rsidP="00C80E4A">
            <w:pPr>
              <w:keepNext/>
              <w:keepLines/>
              <w:numPr>
                <w:ilvl w:val="0"/>
                <w:numId w:val="31"/>
              </w:numPr>
              <w:spacing w:before="120" w:after="180"/>
              <w:ind w:left="1134" w:hanging="1134"/>
              <w:jc w:val="left"/>
              <w:outlineLvl w:val="2"/>
              <w:rPr>
                <w:rFonts w:eastAsia="Times New Roman"/>
                <w:sz w:val="28"/>
                <w:lang w:val="en-GB" w:eastAsia="ja-JP"/>
              </w:rPr>
            </w:pPr>
            <w:bookmarkStart w:id="142" w:name="_Toc20403384"/>
            <w:bookmarkStart w:id="143" w:name="_Toc29372890"/>
            <w:bookmarkStart w:id="144" w:name="_Toc37760854"/>
            <w:bookmarkStart w:id="145" w:name="_Toc46499094"/>
            <w:bookmarkStart w:id="146" w:name="_Toc52491407"/>
            <w:bookmarkStart w:id="147" w:name="_Toc115438977"/>
            <w:r w:rsidRPr="00A416A9">
              <w:rPr>
                <w:rFonts w:eastAsia="Times New Roman"/>
                <w:sz w:val="28"/>
                <w:lang w:val="en-GB" w:eastAsia="ja-JP"/>
              </w:rPr>
              <w:lastRenderedPageBreak/>
              <w:t>23.17.4</w:t>
            </w:r>
            <w:r w:rsidRPr="00A416A9">
              <w:rPr>
                <w:rFonts w:eastAsia="Times New Roman"/>
                <w:sz w:val="28"/>
                <w:lang w:val="en-GB" w:eastAsia="ja-JP"/>
              </w:rPr>
              <w:tab/>
              <w:t>Interference detection and mitigation for Aerial UE communication</w:t>
            </w:r>
            <w:bookmarkEnd w:id="142"/>
            <w:bookmarkEnd w:id="143"/>
            <w:bookmarkEnd w:id="144"/>
            <w:bookmarkEnd w:id="145"/>
            <w:bookmarkEnd w:id="146"/>
            <w:bookmarkEnd w:id="147"/>
          </w:p>
          <w:p w14:paraId="17ED7E2E" w14:textId="77777777" w:rsidR="00C80E4A" w:rsidRPr="00A416A9" w:rsidRDefault="00C80E4A" w:rsidP="00C80E4A">
            <w:pPr>
              <w:spacing w:after="180"/>
              <w:rPr>
                <w:rFonts w:ascii="Times New Roman" w:eastAsia="Times New Roman" w:hAnsi="Times New Roman"/>
                <w:lang w:val="en-GB" w:eastAsia="ja-JP"/>
              </w:rPr>
            </w:pPr>
            <w:r w:rsidRPr="00A416A9">
              <w:rPr>
                <w:rFonts w:ascii="Times New Roman" w:eastAsia="Times New Roman" w:hAnsi="Times New Roman"/>
                <w:lang w:val="en-GB" w:eastAsia="ja-JP"/>
              </w:rPr>
              <w:t xml:space="preserve">For interference detection, an aerial UE can be configured with RRM event A3, A4 or A5 that triggers measurement report when individual (per cell) RSRP values for a configured number of cells </w:t>
            </w:r>
            <w:proofErr w:type="spellStart"/>
            <w:r w:rsidRPr="00A416A9">
              <w:rPr>
                <w:rFonts w:ascii="Times New Roman" w:eastAsia="Times New Roman" w:hAnsi="Times New Roman"/>
                <w:lang w:val="en-GB" w:eastAsia="ja-JP"/>
              </w:rPr>
              <w:t>fulfill</w:t>
            </w:r>
            <w:proofErr w:type="spellEnd"/>
            <w:r w:rsidRPr="00A416A9">
              <w:rPr>
                <w:rFonts w:ascii="Times New Roman" w:eastAsia="Times New Roman" w:hAnsi="Times New Roman"/>
                <w:lang w:val="en-GB" w:eastAsia="ja-JP"/>
              </w:rPr>
              <w:t xml:space="preserve"> the configured event. </w:t>
            </w:r>
            <w:r w:rsidRPr="00A416A9">
              <w:rPr>
                <w:rFonts w:ascii="Times New Roman" w:eastAsia="Times New Roman" w:hAnsi="Times New Roman"/>
                <w:noProof/>
                <w:lang w:val="en-GB" w:eastAsia="ja-JP"/>
              </w:rPr>
              <w:t xml:space="preserve">Once such condition is met and a measurement report is sent, the list of triggered cells is updated when subsequent cell(s) fulfil the event, however further measurement reports are not sent while the list of triggered cells remains larger than the configured number of cells. </w:t>
            </w:r>
            <w:r w:rsidRPr="00A416A9">
              <w:rPr>
                <w:rFonts w:ascii="Times New Roman" w:eastAsia="Times New Roman" w:hAnsi="Times New Roman"/>
                <w:lang w:val="en-GB" w:eastAsia="ja-JP"/>
              </w:rPr>
              <w:t>The report contains RRM results and location if configured, as described in 23.17.6.</w:t>
            </w:r>
          </w:p>
          <w:p w14:paraId="7D28A1E1" w14:textId="4BBDA833" w:rsidR="00515EA7" w:rsidRPr="00A416A9" w:rsidRDefault="00C80E4A" w:rsidP="00E34EC3">
            <w:pPr>
              <w:spacing w:after="180"/>
              <w:rPr>
                <w:lang w:val="en-GB"/>
              </w:rPr>
            </w:pPr>
            <w:r w:rsidRPr="00A416A9">
              <w:rPr>
                <w:rFonts w:ascii="Times New Roman" w:eastAsia="Times New Roman" w:hAnsi="Times New Roman"/>
                <w:lang w:val="en-GB" w:eastAsia="ja-JP"/>
              </w:rPr>
              <w:t>For interference mitigation an aerial UE can be configured with a dedicated UE-specific alpha parameter for PUSCH power control.</w:t>
            </w:r>
          </w:p>
        </w:tc>
      </w:tr>
    </w:tbl>
    <w:p w14:paraId="40053E6C" w14:textId="77777777" w:rsidR="00515EA7" w:rsidRPr="00A416A9" w:rsidRDefault="00515EA7" w:rsidP="000F26D4">
      <w:pPr>
        <w:rPr>
          <w:lang w:val="en-GB"/>
        </w:rPr>
      </w:pPr>
    </w:p>
    <w:p w14:paraId="63AA29BE" w14:textId="6FE35B41" w:rsidR="00AD67DB" w:rsidRPr="00A416A9" w:rsidRDefault="00AD67DB" w:rsidP="000F26D4">
      <w:pPr>
        <w:rPr>
          <w:lang w:val="en-GB"/>
        </w:rPr>
      </w:pPr>
      <w:r w:rsidRPr="00A416A9">
        <w:rPr>
          <w:lang w:val="en-GB"/>
        </w:rPr>
        <w:t xml:space="preserve">As can be seen in the text, </w:t>
      </w:r>
      <w:r w:rsidR="00CA727D" w:rsidRPr="00A416A9">
        <w:rPr>
          <w:lang w:val="en-GB"/>
        </w:rPr>
        <w:t>in</w:t>
      </w:r>
      <w:r w:rsidRPr="00A416A9">
        <w:rPr>
          <w:lang w:val="en-GB"/>
        </w:rPr>
        <w:t xml:space="preserve"> LTE, the </w:t>
      </w:r>
      <w:r w:rsidR="00D02FAC" w:rsidRPr="00A416A9">
        <w:rPr>
          <w:lang w:val="en-GB"/>
        </w:rPr>
        <w:t xml:space="preserve">list of triggered cells </w:t>
      </w:r>
      <w:r w:rsidR="00797D3D" w:rsidRPr="00A416A9">
        <w:rPr>
          <w:lang w:val="en-GB"/>
        </w:rPr>
        <w:t xml:space="preserve">is updated </w:t>
      </w:r>
      <w:r w:rsidR="003E611A" w:rsidRPr="00A416A9">
        <w:rPr>
          <w:lang w:val="en-GB"/>
        </w:rPr>
        <w:t>when</w:t>
      </w:r>
      <w:r w:rsidR="004A3739" w:rsidRPr="00A416A9">
        <w:rPr>
          <w:lang w:val="en-GB"/>
        </w:rPr>
        <w:t xml:space="preserve">ever a </w:t>
      </w:r>
      <w:r w:rsidR="00A013BE" w:rsidRPr="00A416A9">
        <w:rPr>
          <w:lang w:val="en-GB"/>
        </w:rPr>
        <w:t>new</w:t>
      </w:r>
      <w:r w:rsidR="003E611A" w:rsidRPr="00A416A9">
        <w:rPr>
          <w:lang w:val="en-GB"/>
        </w:rPr>
        <w:t xml:space="preserve"> cell fulfil</w:t>
      </w:r>
      <w:r w:rsidR="00A013BE" w:rsidRPr="00A416A9">
        <w:rPr>
          <w:lang w:val="en-GB"/>
        </w:rPr>
        <w:t>s</w:t>
      </w:r>
      <w:r w:rsidR="003E611A" w:rsidRPr="00A416A9">
        <w:rPr>
          <w:lang w:val="en-GB"/>
        </w:rPr>
        <w:t xml:space="preserve"> the event</w:t>
      </w:r>
      <w:r w:rsidR="0088727B" w:rsidRPr="00A416A9">
        <w:rPr>
          <w:lang w:val="en-GB"/>
        </w:rPr>
        <w:t xml:space="preserve"> (although a measurement report may not be sent). </w:t>
      </w:r>
      <w:r w:rsidR="00C4227F" w:rsidRPr="00A416A9">
        <w:rPr>
          <w:lang w:val="en-GB"/>
        </w:rPr>
        <w:t>For NR, we propose to RAN2 to first discuss whether the same way of updating the list of triggered cells as in LTE</w:t>
      </w:r>
      <w:r w:rsidR="00A013BE" w:rsidRPr="00A416A9">
        <w:rPr>
          <w:lang w:val="en-GB"/>
        </w:rPr>
        <w:t xml:space="preserve"> </w:t>
      </w:r>
      <w:r w:rsidR="00BC285B" w:rsidRPr="00A416A9">
        <w:rPr>
          <w:lang w:val="en-GB"/>
        </w:rPr>
        <w:t>is to be reused for NR.</w:t>
      </w:r>
    </w:p>
    <w:p w14:paraId="40504423" w14:textId="4A17EB46" w:rsidR="00BC285B" w:rsidRPr="00A416A9" w:rsidRDefault="00BC285B" w:rsidP="00BC285B">
      <w:pPr>
        <w:pStyle w:val="Proposal"/>
        <w:numPr>
          <w:ilvl w:val="0"/>
          <w:numId w:val="3"/>
        </w:numPr>
        <w:tabs>
          <w:tab w:val="clear" w:pos="5556"/>
        </w:tabs>
        <w:ind w:left="1701" w:hanging="1701"/>
      </w:pPr>
      <w:bookmarkStart w:id="148" w:name="_Toc118449048"/>
      <w:r w:rsidRPr="00A416A9">
        <w:t xml:space="preserve">RAN2 to </w:t>
      </w:r>
      <w:r w:rsidR="000D4AB1" w:rsidRPr="00A416A9">
        <w:t xml:space="preserve">first </w:t>
      </w:r>
      <w:r w:rsidR="00DF3C1F" w:rsidRPr="00E34EC3">
        <w:t>decide</w:t>
      </w:r>
      <w:r w:rsidR="000D4AB1" w:rsidRPr="00A416A9">
        <w:t xml:space="preserve"> how the list of triggered cells is updated in NR before </w:t>
      </w:r>
      <w:r w:rsidR="005955C4" w:rsidRPr="00A416A9">
        <w:t xml:space="preserve">addressing issues due to </w:t>
      </w:r>
      <w:proofErr w:type="spellStart"/>
      <w:r w:rsidR="005955C4" w:rsidRPr="00A416A9">
        <w:t>reportOnLeave</w:t>
      </w:r>
      <w:proofErr w:type="spellEnd"/>
      <w:r w:rsidRPr="00A416A9">
        <w:t>.</w:t>
      </w:r>
      <w:bookmarkEnd w:id="148"/>
    </w:p>
    <w:p w14:paraId="53F9D84F" w14:textId="0C93E2AC" w:rsidR="00F41020" w:rsidRPr="000F26D4" w:rsidRDefault="00A8332E" w:rsidP="000F26D4">
      <w:pPr>
        <w:rPr>
          <w:b/>
          <w:bCs/>
          <w:lang w:val="en-GB"/>
        </w:rPr>
      </w:pPr>
      <w:r w:rsidRPr="000F26D4">
        <w:rPr>
          <w:lang w:val="en-GB"/>
        </w:rPr>
        <w:t xml:space="preserve">As specified in NR, </w:t>
      </w:r>
      <w:proofErr w:type="spellStart"/>
      <w:r w:rsidRPr="000F26D4">
        <w:rPr>
          <w:lang w:val="en-GB"/>
        </w:rPr>
        <w:t>reportOnLeave</w:t>
      </w:r>
      <w:proofErr w:type="spellEnd"/>
      <w:r w:rsidRPr="000F26D4">
        <w:rPr>
          <w:lang w:val="en-GB"/>
        </w:rPr>
        <w:t xml:space="preserve"> </w:t>
      </w:r>
      <w:r w:rsidR="000A7124" w:rsidRPr="000F26D4">
        <w:rPr>
          <w:lang w:val="en-GB"/>
        </w:rPr>
        <w:t>is a network configurable parameter</w:t>
      </w:r>
      <w:r w:rsidR="00A46413" w:rsidRPr="000F26D4">
        <w:rPr>
          <w:lang w:val="en-GB"/>
        </w:rPr>
        <w:t xml:space="preserve">, and </w:t>
      </w:r>
      <w:r w:rsidR="00236E92" w:rsidRPr="000F26D4">
        <w:rPr>
          <w:lang w:val="en-GB"/>
        </w:rPr>
        <w:t xml:space="preserve">we propose that </w:t>
      </w:r>
      <w:r w:rsidR="00A46413" w:rsidRPr="000F26D4">
        <w:rPr>
          <w:lang w:val="en-GB"/>
        </w:rPr>
        <w:t xml:space="preserve">RAN2 clarify </w:t>
      </w:r>
      <w:r w:rsidR="00236E92" w:rsidRPr="000F26D4">
        <w:rPr>
          <w:lang w:val="en-GB"/>
        </w:rPr>
        <w:t>the</w:t>
      </w:r>
      <w:r w:rsidR="007153A8" w:rsidRPr="000F26D4">
        <w:rPr>
          <w:lang w:val="en-GB"/>
        </w:rPr>
        <w:t xml:space="preserve"> </w:t>
      </w:r>
      <w:r w:rsidR="004616EB" w:rsidRPr="000F26D4">
        <w:rPr>
          <w:lang w:val="en-GB"/>
        </w:rPr>
        <w:t>scope and purpose of</w:t>
      </w:r>
      <w:r w:rsidR="008B4AD9" w:rsidRPr="000F26D4">
        <w:rPr>
          <w:lang w:val="en-GB"/>
        </w:rPr>
        <w:t xml:space="preserve"> </w:t>
      </w:r>
      <w:r w:rsidR="00A46413" w:rsidRPr="000F26D4">
        <w:rPr>
          <w:lang w:val="en-GB"/>
        </w:rPr>
        <w:t>this FF</w:t>
      </w:r>
      <w:r w:rsidR="008B4AD9" w:rsidRPr="000F26D4">
        <w:rPr>
          <w:lang w:val="en-GB"/>
        </w:rPr>
        <w:t>S</w:t>
      </w:r>
      <w:r w:rsidR="007C1135" w:rsidRPr="000F26D4">
        <w:rPr>
          <w:lang w:val="en-GB"/>
        </w:rPr>
        <w:t xml:space="preserve"> before </w:t>
      </w:r>
      <w:r w:rsidR="00BA49B2" w:rsidRPr="000F26D4">
        <w:rPr>
          <w:lang w:val="en-GB"/>
        </w:rPr>
        <w:t>going into detailed discussions</w:t>
      </w:r>
      <w:r w:rsidR="007153A8" w:rsidRPr="000F26D4">
        <w:rPr>
          <w:lang w:val="en-GB"/>
        </w:rPr>
        <w:t>.</w:t>
      </w:r>
    </w:p>
    <w:p w14:paraId="250EE589" w14:textId="6894D363" w:rsidR="00F21BE7" w:rsidRDefault="00F21BE7" w:rsidP="00EC7E51">
      <w:pPr>
        <w:pStyle w:val="Observation"/>
        <w:ind w:left="1701" w:hanging="1701"/>
        <w:rPr>
          <w:lang w:val="en-GB"/>
        </w:rPr>
      </w:pPr>
      <w:bookmarkStart w:id="149" w:name="_Toc118449028"/>
      <w:proofErr w:type="spellStart"/>
      <w:r w:rsidRPr="000F26D4">
        <w:rPr>
          <w:rFonts w:eastAsia="Times New Roman"/>
          <w:lang w:val="en-GB"/>
        </w:rPr>
        <w:t>reportOnLeave</w:t>
      </w:r>
      <w:proofErr w:type="spellEnd"/>
      <w:r w:rsidRPr="008C6CAC">
        <w:rPr>
          <w:lang w:val="en-GB"/>
        </w:rPr>
        <w:t xml:space="preserve"> is a</w:t>
      </w:r>
      <w:r>
        <w:rPr>
          <w:lang w:val="en-GB"/>
        </w:rPr>
        <w:t xml:space="preserve"> network-configurable parameter.</w:t>
      </w:r>
      <w:bookmarkEnd w:id="149"/>
    </w:p>
    <w:p w14:paraId="4FD0B071" w14:textId="53A59DD1" w:rsidR="008B4AD9" w:rsidRPr="000F26D4" w:rsidRDefault="00EC7E51" w:rsidP="000F26D4">
      <w:pPr>
        <w:pStyle w:val="Proposal"/>
        <w:numPr>
          <w:ilvl w:val="0"/>
          <w:numId w:val="3"/>
        </w:numPr>
        <w:tabs>
          <w:tab w:val="clear" w:pos="5556"/>
        </w:tabs>
        <w:ind w:left="1701" w:hanging="1701"/>
      </w:pPr>
      <w:bookmarkStart w:id="150" w:name="_Toc118449049"/>
      <w:r w:rsidRPr="000F26D4">
        <w:t xml:space="preserve">RAN2 to clarify </w:t>
      </w:r>
      <w:r w:rsidR="005F5EDD">
        <w:t>the scope and purpose of</w:t>
      </w:r>
      <w:r w:rsidRPr="000F26D4">
        <w:t xml:space="preserve"> avoiding sending the measurement reports mainly due to </w:t>
      </w:r>
      <w:proofErr w:type="spellStart"/>
      <w:r w:rsidRPr="000F26D4">
        <w:t>reportOnLeave</w:t>
      </w:r>
      <w:proofErr w:type="spellEnd"/>
      <w:r w:rsidRPr="000F26D4">
        <w:t>.</w:t>
      </w:r>
      <w:bookmarkEnd w:id="150"/>
    </w:p>
    <w:p w14:paraId="05C67B33" w14:textId="56EC40EC" w:rsidR="002F5FEE" w:rsidRPr="00E34EC3" w:rsidRDefault="002F5FEE" w:rsidP="00E34EC3">
      <w:pPr>
        <w:pStyle w:val="Proposal"/>
        <w:rPr>
          <w:b w:val="0"/>
          <w:bCs w:val="0"/>
          <w:lang w:val="en-GB"/>
        </w:rPr>
      </w:pPr>
    </w:p>
    <w:p w14:paraId="4671E92F" w14:textId="232CAD58" w:rsidR="008C02BD" w:rsidRDefault="004542FF" w:rsidP="008C02BD">
      <w:pPr>
        <w:pStyle w:val="Heading2"/>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42F286CA" w:rsidR="00AB7C27" w:rsidRDefault="00AB7C27" w:rsidP="00AB7C27">
      <w:pPr>
        <w:rPr>
          <w:lang w:val="en-GB"/>
        </w:rPr>
      </w:pPr>
      <w:r>
        <w:rPr>
          <w:lang w:val="en-GB"/>
        </w:rPr>
        <w:t xml:space="preserve">While a triggering condition based on multiple cells </w:t>
      </w:r>
      <w:r w:rsidR="00057A99">
        <w:rPr>
          <w:lang w:val="en-GB"/>
        </w:rPr>
        <w:t xml:space="preserve">(discussed in Section 2.4) </w:t>
      </w:r>
      <w:r>
        <w:rPr>
          <w:lang w:val="en-GB"/>
        </w:rPr>
        <w:t>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1E31DC32" w:rsidR="00AB7C27" w:rsidRDefault="00AB7C27" w:rsidP="00AB7C27">
      <w:pPr>
        <w:pStyle w:val="Observation"/>
        <w:ind w:left="1701" w:hanging="1701"/>
        <w:rPr>
          <w:lang w:val="en-GB"/>
        </w:rPr>
      </w:pPr>
      <w:bookmarkStart w:id="151" w:name="_Toc510740572"/>
      <w:bookmarkStart w:id="152" w:name="_Toc118449029"/>
      <w:r>
        <w:rPr>
          <w:lang w:val="en-GB"/>
        </w:rPr>
        <w:t>For ensuring mobility performance, an aerial UE should be configured with single cell RSRP reporting with short TTT.</w:t>
      </w:r>
      <w:bookmarkEnd w:id="151"/>
      <w:bookmarkEnd w:id="152"/>
    </w:p>
    <w:p w14:paraId="7F4CCF96" w14:textId="275104F9"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 xml:space="preserve">discussed in Rel-15 and also during the preparation of the </w:t>
      </w:r>
      <w:r w:rsidR="000B03EA" w:rsidRPr="006602F7">
        <w:rPr>
          <w:lang w:val="en-GB"/>
        </w:rPr>
        <w:t>Rel-18 WI</w:t>
      </w:r>
      <w:r w:rsidR="00EC7997" w:rsidRPr="006602F7">
        <w:rPr>
          <w:lang w:val="en-GB"/>
        </w:rPr>
        <w:t xml:space="preserve"> </w:t>
      </w:r>
      <w:r w:rsidR="008466AC">
        <w:rPr>
          <w:lang w:val="en-GB"/>
        </w:rPr>
        <w:fldChar w:fldCharType="begin"/>
      </w:r>
      <w:r w:rsidR="008466AC">
        <w:rPr>
          <w:lang w:val="en-GB"/>
        </w:rPr>
        <w:instrText xml:space="preserve"> REF _Ref110868854 \r \h </w:instrText>
      </w:r>
      <w:r w:rsidR="008466AC">
        <w:rPr>
          <w:lang w:val="en-GB"/>
        </w:rPr>
      </w:r>
      <w:r w:rsidR="008466AC">
        <w:rPr>
          <w:lang w:val="en-GB"/>
        </w:rPr>
        <w:fldChar w:fldCharType="separate"/>
      </w:r>
      <w:r w:rsidR="003E64E4">
        <w:rPr>
          <w:lang w:val="en-GB"/>
        </w:rPr>
        <w:t>[7]</w:t>
      </w:r>
      <w:r w:rsidR="008466AC">
        <w:rPr>
          <w:lang w:val="en-GB"/>
        </w:rPr>
        <w:fldChar w:fldCharType="end"/>
      </w:r>
      <w:r w:rsidR="000B03EA" w:rsidRPr="006602F7">
        <w:rPr>
          <w:lang w:val="en-GB"/>
        </w:rPr>
        <w:t>.</w:t>
      </w:r>
      <w:r w:rsidR="000B03EA">
        <w:rPr>
          <w:lang w:val="en-GB"/>
        </w:rPr>
        <w:t xml:space="preserve"> </w:t>
      </w:r>
    </w:p>
    <w:p w14:paraId="55706A2A" w14:textId="0A4AD62B" w:rsidR="001F7017" w:rsidRDefault="009662FC" w:rsidP="001F7017">
      <w:pPr>
        <w:pStyle w:val="Observation"/>
        <w:ind w:left="1701" w:hanging="1701"/>
        <w:rPr>
          <w:lang w:val="en-GB"/>
        </w:rPr>
      </w:pPr>
      <w:bookmarkStart w:id="153" w:name="_Toc118449030"/>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153"/>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to control the measurement reporting. The TTT and hysteresis are used to control reporting if the value for the metric goes back and forth of the threshold value potentially causing 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6B744DAD" w:rsidR="00AB7C27" w:rsidRDefault="00AB7C27" w:rsidP="00AB7C27">
      <w:pPr>
        <w:pStyle w:val="Observation"/>
        <w:ind w:left="1701" w:hanging="1701"/>
        <w:rPr>
          <w:lang w:val="en-GB"/>
        </w:rPr>
      </w:pPr>
      <w:bookmarkStart w:id="154" w:name="_Toc118449031"/>
      <w:r>
        <w:rPr>
          <w:lang w:val="en-GB"/>
        </w:rPr>
        <w:t>TTT and hysteresis control reporting amount when the value for the metric goes back and forth of the threshold value potentially causing entering/leaving of the condition.</w:t>
      </w:r>
      <w:bookmarkEnd w:id="154"/>
    </w:p>
    <w:p w14:paraId="455432EF" w14:textId="69E5A747" w:rsidR="00AB7C27" w:rsidRDefault="00AB7C27" w:rsidP="00AB7C27">
      <w:r>
        <w:rPr>
          <w:lang w:val="en-GB"/>
        </w:rPr>
        <w:t xml:space="preserve">For periodical reporting there are parameters </w:t>
      </w:r>
      <w:proofErr w:type="spellStart"/>
      <w:r>
        <w:rPr>
          <w:lang w:val="en-GB"/>
        </w:rPr>
        <w:t>reportInterval</w:t>
      </w:r>
      <w:proofErr w:type="spellEnd"/>
      <w:r>
        <w:rPr>
          <w:lang w:val="en-GB"/>
        </w:rPr>
        <w:t xml:space="preserve"> and </w:t>
      </w:r>
      <w:proofErr w:type="spellStart"/>
      <w:r>
        <w:rPr>
          <w:lang w:val="en-GB"/>
        </w:rPr>
        <w:t>reportAmount</w:t>
      </w:r>
      <w:proofErr w:type="spellEnd"/>
      <w:r>
        <w:rPr>
          <w:lang w:val="en-GB"/>
        </w:rPr>
        <w:t xml:space="preserve">. </w:t>
      </w:r>
      <w:r w:rsidRPr="00A9351C">
        <w:t xml:space="preserve">The </w:t>
      </w:r>
      <w:proofErr w:type="spellStart"/>
      <w:r w:rsidRPr="00A9351C">
        <w:rPr>
          <w:i/>
        </w:rPr>
        <w:t>ReportInterval</w:t>
      </w:r>
      <w:proofErr w:type="spellEnd"/>
      <w:r w:rsidRPr="00A9351C">
        <w:t xml:space="preserve"> </w:t>
      </w:r>
      <w:r w:rsidRPr="00A9351C">
        <w:rPr>
          <w:iCs/>
        </w:rPr>
        <w:t xml:space="preserve">indicates the interval between periodical reports. </w:t>
      </w:r>
      <w:r w:rsidRPr="00A9351C">
        <w:t xml:space="preserve">The </w:t>
      </w:r>
      <w:proofErr w:type="spellStart"/>
      <w:r w:rsidRPr="00A9351C">
        <w:rPr>
          <w:i/>
        </w:rPr>
        <w:t>ReportInterval</w:t>
      </w:r>
      <w:proofErr w:type="spellEnd"/>
      <w:r w:rsidRPr="00A9351C">
        <w:t xml:space="preserve"> is </w:t>
      </w:r>
      <w:r w:rsidRPr="00A9351C">
        <w:rPr>
          <w:iCs/>
        </w:rPr>
        <w:t>applicable if the UE performs periodical reporting (i.e.</w:t>
      </w:r>
      <w:r w:rsidR="0025281B">
        <w:rPr>
          <w:iCs/>
        </w:rPr>
        <w:t>,</w:t>
      </w:r>
      <w:r w:rsidRPr="00A9351C">
        <w:rPr>
          <w:iCs/>
        </w:rPr>
        <w:t xml:space="preserve"> when </w:t>
      </w:r>
      <w:proofErr w:type="spellStart"/>
      <w:r w:rsidRPr="00A9351C">
        <w:rPr>
          <w:i/>
          <w:iCs/>
        </w:rPr>
        <w:t>reportAmount</w:t>
      </w:r>
      <w:proofErr w:type="spellEnd"/>
      <w:r w:rsidRPr="00A9351C">
        <w:rPr>
          <w:iCs/>
        </w:rPr>
        <w:t xml:space="preserve"> exceeds 1), for </w:t>
      </w:r>
      <w:proofErr w:type="spellStart"/>
      <w:r w:rsidRPr="00A9351C">
        <w:rPr>
          <w:i/>
          <w:iCs/>
        </w:rPr>
        <w:t>triggerType</w:t>
      </w:r>
      <w:proofErr w:type="spellEnd"/>
      <w:r w:rsidRPr="00A9351C">
        <w:rPr>
          <w:iCs/>
        </w:rPr>
        <w:t xml:space="preserve"> </w:t>
      </w:r>
      <w:r w:rsidRPr="00A9351C">
        <w:rPr>
          <w:i/>
          <w:iCs/>
        </w:rPr>
        <w:t>event</w:t>
      </w:r>
      <w:r w:rsidRPr="00A9351C">
        <w:rPr>
          <w:iCs/>
        </w:rPr>
        <w:t xml:space="preserve"> as well as for </w:t>
      </w:r>
      <w:proofErr w:type="spellStart"/>
      <w:r w:rsidRPr="00A9351C">
        <w:rPr>
          <w:i/>
          <w:iCs/>
        </w:rPr>
        <w:t>triggerType</w:t>
      </w:r>
      <w:proofErr w:type="spellEnd"/>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5FCCC6BB" w:rsidR="00AB7C27" w:rsidRDefault="00AB7C27" w:rsidP="00AB7C27">
      <w:pPr>
        <w:pStyle w:val="Observation"/>
        <w:ind w:left="1701" w:hanging="1701"/>
        <w:rPr>
          <w:lang w:val="en-GB"/>
        </w:rPr>
      </w:pPr>
      <w:bookmarkStart w:id="155" w:name="_Toc118449032"/>
      <w:r>
        <w:lastRenderedPageBreak/>
        <w:t xml:space="preserve">Parameters </w:t>
      </w:r>
      <w:proofErr w:type="spellStart"/>
      <w:r>
        <w:rPr>
          <w:lang w:val="en-GB"/>
        </w:rPr>
        <w:t>reportInterval</w:t>
      </w:r>
      <w:proofErr w:type="spellEnd"/>
      <w:r>
        <w:rPr>
          <w:lang w:val="en-GB"/>
        </w:rPr>
        <w:t xml:space="preserve"> and </w:t>
      </w:r>
      <w:proofErr w:type="spellStart"/>
      <w:r>
        <w:rPr>
          <w:lang w:val="en-GB"/>
        </w:rPr>
        <w:t>reportAmount</w:t>
      </w:r>
      <w:proofErr w:type="spellEnd"/>
      <w:r w:rsidRPr="00460925">
        <w:rPr>
          <w:i/>
        </w:rPr>
        <w:t xml:space="preserve"> do not</w:t>
      </w:r>
      <w:r>
        <w:t xml:space="preserve"> affect reporting when the event is triggered due to different cells.</w:t>
      </w:r>
      <w:bookmarkEnd w:id="155"/>
    </w:p>
    <w:p w14:paraId="7D984E1B" w14:textId="04CCF240" w:rsidR="00AB7C27" w:rsidRDefault="00AB7C27" w:rsidP="00AB7C27">
      <w:r>
        <w:t>When an aerial UE flies or takes off, an event triggers consecutively due to different cells as observed in</w:t>
      </w:r>
      <w:r w:rsidR="00F82507">
        <w:t xml:space="preserve"> </w:t>
      </w:r>
      <w:r w:rsidR="00370A3D">
        <w:fldChar w:fldCharType="begin"/>
      </w:r>
      <w:r w:rsidR="00370A3D">
        <w:instrText xml:space="preserve"> REF _Ref118301175 \r \h </w:instrText>
      </w:r>
      <w:r w:rsidR="00370A3D">
        <w:fldChar w:fldCharType="separate"/>
      </w:r>
      <w:r w:rsidR="003E64E4">
        <w:t>[4]</w:t>
      </w:r>
      <w:r w:rsidR="00370A3D">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511E30C3" w:rsidR="00AB7C27" w:rsidRDefault="00AB7C27" w:rsidP="00AB7C27">
      <w:pPr>
        <w:pStyle w:val="Observation"/>
        <w:ind w:left="1701" w:hanging="1701"/>
        <w:rPr>
          <w:lang w:val="en-GB"/>
        </w:rPr>
      </w:pPr>
      <w:bookmarkStart w:id="156" w:name="_Toc118449033"/>
      <w:r>
        <w:t>When an aerial UE flies or takes off, an event triggers consecutively due to different cells</w:t>
      </w:r>
      <w:r>
        <w:rPr>
          <w:lang w:val="en-GB"/>
        </w:rPr>
        <w:t>.</w:t>
      </w:r>
      <w:r w:rsidR="007D3F8D">
        <w:rPr>
          <w:lang w:val="en-GB"/>
        </w:rPr>
        <w:t xml:space="preserve"> This may lead to </w:t>
      </w:r>
      <w:r w:rsidR="005D38B9">
        <w:rPr>
          <w:lang w:val="en-GB"/>
        </w:rPr>
        <w:t>redundant UE measurement reports.</w:t>
      </w:r>
      <w:bookmarkEnd w:id="156"/>
    </w:p>
    <w:p w14:paraId="780267EE" w14:textId="576F2BA8" w:rsidR="00AB7C27" w:rsidRPr="000C1BDA" w:rsidRDefault="00AB7C27" w:rsidP="00AB7C27">
      <w:pPr>
        <w:rPr>
          <w:lang w:val="en-GB"/>
        </w:rPr>
      </w:pPr>
      <w:r>
        <w:rPr>
          <w:lang w:val="en-GB"/>
        </w:rPr>
        <w:t>Thus, we propose that RAN2 specify mechanism to control the amount of measurement reporting.</w:t>
      </w:r>
    </w:p>
    <w:p w14:paraId="0F5A11EC" w14:textId="77777777" w:rsidR="00AB7C27" w:rsidRPr="006602F7" w:rsidRDefault="00AB7C27" w:rsidP="009271F5">
      <w:pPr>
        <w:pStyle w:val="Proposal"/>
        <w:numPr>
          <w:ilvl w:val="0"/>
          <w:numId w:val="3"/>
        </w:numPr>
        <w:tabs>
          <w:tab w:val="clear" w:pos="5556"/>
        </w:tabs>
        <w:ind w:left="1701" w:hanging="1701"/>
      </w:pPr>
      <w:bookmarkStart w:id="157" w:name="_Toc510712179"/>
      <w:bookmarkStart w:id="158" w:name="_Toc510740575"/>
      <w:bookmarkStart w:id="159" w:name="_Toc118449050"/>
      <w:bookmarkEnd w:id="157"/>
      <w:r w:rsidRPr="006602F7">
        <w:t>RAN2 to specify mechanism to control the amount of measurement reporting.</w:t>
      </w:r>
      <w:bookmarkEnd w:id="158"/>
      <w:bookmarkEnd w:id="159"/>
      <w:r w:rsidRPr="006602F7">
        <w:t xml:space="preserve"> </w:t>
      </w:r>
    </w:p>
    <w:p w14:paraId="57A642B0" w14:textId="3504DAB4" w:rsidR="00AB7C27" w:rsidRDefault="00AB7C27" w:rsidP="00AB7C27">
      <w:r>
        <w:t xml:space="preserve">The proposed way is to limit the measurement reporting </w:t>
      </w:r>
      <w:r w:rsidR="00FE6571">
        <w:t>by</w:t>
      </w:r>
      <w:r>
        <w:t xml:space="preserve"> d</w:t>
      </w:r>
      <w:r w:rsidRPr="00A57354">
        <w:t>efin</w:t>
      </w:r>
      <w:r w:rsidR="00FE6571">
        <w:t>ing</w:t>
      </w:r>
      <w:r w:rsidRPr="00A57354">
        <w:t xml:space="preserve"> a prohibit timer which prevents </w:t>
      </w:r>
      <w:r>
        <w:t xml:space="preserve">sending the measurement reports for a configurable time after the </w:t>
      </w:r>
      <w:r w:rsidRPr="00A57354">
        <w:t xml:space="preserve">event </w:t>
      </w:r>
      <w:r>
        <w:t xml:space="preserve">has been triggered and the first report has been sent. </w:t>
      </w:r>
      <w:r w:rsidRPr="000D1F36">
        <w:t xml:space="preserve">The </w:t>
      </w:r>
      <w:r>
        <w:t xml:space="preserve">use of </w:t>
      </w:r>
      <w:r w:rsidRPr="000D1F36">
        <w:t xml:space="preserve">prohibit timer </w:t>
      </w:r>
      <w:r>
        <w:t xml:space="preserve">is </w:t>
      </w:r>
      <w:r w:rsidRPr="000D1F36">
        <w:t>associated</w:t>
      </w:r>
      <w:r>
        <w:t xml:space="preserve"> to the reporting configuration</w:t>
      </w:r>
      <w:r w:rsidRPr="000D1F36">
        <w:t xml:space="preserve">. </w:t>
      </w:r>
      <w:r>
        <w:t xml:space="preserve">This method can control the amount of measurement reporting, also at </w:t>
      </w:r>
      <w:r w:rsidRPr="0018138E">
        <w:t xml:space="preserve">the same time </w:t>
      </w:r>
      <w:r>
        <w:t xml:space="preserve">it </w:t>
      </w:r>
      <w:r w:rsidRPr="0018138E">
        <w:t xml:space="preserve">enables timely reporting when the event is triggered first time. </w:t>
      </w:r>
      <w:r>
        <w:t>As the idea of preventing certain measurement results can result in a worry on de</w:t>
      </w:r>
      <w:r w:rsidR="00923EE1">
        <w:t>c</w:t>
      </w:r>
      <w:r>
        <w:t>reasing mobility performance, we present simulation results to show that this seem not to be the case for drone UEs.</w:t>
      </w:r>
      <w:r w:rsidR="009279A1">
        <w:t xml:space="preserve"> The results were </w:t>
      </w:r>
      <w:r w:rsidR="00D41705">
        <w:t>performed under LTE UAV simulation assumptions (TR 36.777) and was first shown in</w:t>
      </w:r>
      <w:r w:rsidR="00D859B4">
        <w:t xml:space="preserve"> </w:t>
      </w:r>
      <w:r w:rsidR="00D859B4">
        <w:fldChar w:fldCharType="begin"/>
      </w:r>
      <w:r w:rsidR="00D859B4">
        <w:instrText xml:space="preserve"> REF _Ref110870412 \r \h </w:instrText>
      </w:r>
      <w:r w:rsidR="00D859B4">
        <w:fldChar w:fldCharType="separate"/>
      </w:r>
      <w:r w:rsidR="003E64E4">
        <w:t>[8]</w:t>
      </w:r>
      <w:r w:rsidR="00D859B4">
        <w:fldChar w:fldCharType="end"/>
      </w:r>
      <w:r w:rsidR="00E37714">
        <w:t>, but the observations and conclusions should hold true for NR as well.</w:t>
      </w:r>
    </w:p>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3CDC768E" w:rsidR="009279A1" w:rsidRDefault="009279A1" w:rsidP="009279A1">
      <w:pPr>
        <w:keepNext/>
      </w:pPr>
      <w:r>
        <w:rPr>
          <w:noProof/>
          <w:lang w:val="en-GB"/>
        </w:rPr>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1A0A9D2A" w:rsidR="009279A1" w:rsidRPr="006E2530" w:rsidRDefault="009279A1" w:rsidP="009279A1">
      <w:pPr>
        <w:pStyle w:val="Caption"/>
        <w:jc w:val="both"/>
        <w:rPr>
          <w:b w:val="0"/>
          <w:lang w:val="en-GB"/>
        </w:rPr>
      </w:pPr>
      <w:r>
        <w:t xml:space="preserve">Figure </w:t>
      </w:r>
      <w:fldSimple w:instr=" SEQ Figure \* ARABIC ">
        <w:r w:rsidR="003E64E4">
          <w:rPr>
            <w:noProof/>
          </w:rPr>
          <w:t>1</w:t>
        </w:r>
      </w:fldSimple>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r>
        <w:rPr>
          <w:lang w:val="en-GB"/>
        </w:rPr>
        <w:t xml:space="preserve">In order to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w:t>
      </w:r>
      <w:r>
        <w:rPr>
          <w:lang w:val="en-GB"/>
        </w:rPr>
        <w:lastRenderedPageBreak/>
        <w:t xml:space="preserve">two measurement reports that are triggered within x ms and triple-triggering is defined as three measurement reports being triggered within y </w:t>
      </w:r>
      <w:proofErr w:type="spellStart"/>
      <w:r>
        <w:rPr>
          <w:lang w:val="en-GB"/>
        </w:rPr>
        <w:t>ms</w:t>
      </w:r>
      <w:proofErr w:type="spellEnd"/>
      <w:r>
        <w:rPr>
          <w:lang w:val="en-GB"/>
        </w:rPr>
        <w:t>.</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double-triggering and triple-triggering can be seen for different heights. It is clear that the double-triggering and triple-triggering are highly reduced and in the case of a 160ms prohibit timer the triple-triggering are completely removed. </w:t>
      </w:r>
    </w:p>
    <w:p w14:paraId="1CEAFEB1" w14:textId="38789F7A"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6DA538A9" w:rsidR="009279A1" w:rsidRPr="002D5177" w:rsidRDefault="009279A1" w:rsidP="009279A1">
      <w:pPr>
        <w:jc w:val="center"/>
        <w:rPr>
          <w:lang w:val="en-GB"/>
        </w:rPr>
      </w:pPr>
      <w:r>
        <w:rPr>
          <w:noProof/>
          <w:lang w:val="en-GB"/>
        </w:rPr>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r>
        <w:rPr>
          <w:lang w:val="en-GB"/>
        </w:rPr>
        <w:t xml:space="preserve">In order to make sure that the introduced prohibit timer does not affect performance, we also measure the amount of RLFs declared, handovers initiated and handover failures which can be seen in figure 3a, 3b and 3c.  </w:t>
      </w:r>
    </w:p>
    <w:p w14:paraId="20BE8E66" w14:textId="76855E7D" w:rsidR="009279A1" w:rsidRDefault="009279A1" w:rsidP="009279A1">
      <w:pPr>
        <w:keepNext/>
      </w:pPr>
      <w:r>
        <w:rPr>
          <w:noProof/>
          <w:lang w:val="en-GB"/>
        </w:rPr>
        <w:lastRenderedPageBreak/>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73D389CE" w14:textId="194DEC58" w:rsidR="009279A1" w:rsidRDefault="009279A1" w:rsidP="009279A1">
      <w:pPr>
        <w:rPr>
          <w:lang w:val="en-GB"/>
        </w:rPr>
      </w:pPr>
      <w:r>
        <w:rPr>
          <w:lang w:val="en-GB"/>
        </w:rPr>
        <w:t xml:space="preserve">From figure 3 we can see that the RLFs, handover initiated and handover failures remain almost constant. The reason for this 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surface. </w:t>
      </w:r>
    </w:p>
    <w:p w14:paraId="5D70B94B" w14:textId="14F397CD" w:rsidR="00451DE5" w:rsidRDefault="00451DE5" w:rsidP="009279A1">
      <w:pPr>
        <w:rPr>
          <w:lang w:val="en-GB"/>
        </w:rPr>
      </w:pPr>
      <w:r>
        <w:rPr>
          <w:lang w:val="en-GB"/>
        </w:rPr>
        <w:t>We propose to introduce a prohibit timer in NR similar to the CRs RAN2 discussed for LTE in</w:t>
      </w:r>
      <w:r w:rsidR="00985D72">
        <w:rPr>
          <w:lang w:val="en-GB"/>
        </w:rPr>
        <w:t xml:space="preserve"> </w:t>
      </w:r>
      <w:r w:rsidR="00985D72">
        <w:rPr>
          <w:lang w:val="en-GB"/>
        </w:rPr>
        <w:fldChar w:fldCharType="begin"/>
      </w:r>
      <w:r w:rsidR="00985D72">
        <w:rPr>
          <w:lang w:val="en-GB"/>
        </w:rPr>
        <w:instrText xml:space="preserve"> REF _Ref110870596 \r \h </w:instrText>
      </w:r>
      <w:r w:rsidR="00985D72">
        <w:rPr>
          <w:lang w:val="en-GB"/>
        </w:rPr>
      </w:r>
      <w:r w:rsidR="00985D72">
        <w:rPr>
          <w:lang w:val="en-GB"/>
        </w:rPr>
        <w:fldChar w:fldCharType="separate"/>
      </w:r>
      <w:r w:rsidR="003E64E4">
        <w:rPr>
          <w:lang w:val="en-GB"/>
        </w:rPr>
        <w:t>[9]</w:t>
      </w:r>
      <w:r w:rsidR="00985D72">
        <w:rPr>
          <w:lang w:val="en-GB"/>
        </w:rPr>
        <w:fldChar w:fldCharType="end"/>
      </w:r>
      <w:r w:rsidR="00717F53">
        <w:rPr>
          <w:lang w:val="en-GB"/>
        </w:rPr>
        <w:fldChar w:fldCharType="begin"/>
      </w:r>
      <w:r w:rsidR="00717F53">
        <w:rPr>
          <w:lang w:val="en-GB"/>
        </w:rPr>
        <w:instrText xml:space="preserve"> REF _Ref525223252 \r \h </w:instrText>
      </w:r>
      <w:r w:rsidR="00717F53">
        <w:rPr>
          <w:lang w:val="en-GB"/>
        </w:rPr>
      </w:r>
      <w:r w:rsidR="00717F53">
        <w:rPr>
          <w:lang w:val="en-GB"/>
        </w:rPr>
        <w:fldChar w:fldCharType="separate"/>
      </w:r>
      <w:r w:rsidR="003E64E4">
        <w:rPr>
          <w:lang w:val="en-GB"/>
        </w:rPr>
        <w:t>[10]</w:t>
      </w:r>
      <w:r w:rsidR="00717F53">
        <w:rPr>
          <w:lang w:val="en-GB"/>
        </w:rPr>
        <w:fldChar w:fldCharType="end"/>
      </w:r>
      <w:r w:rsidR="00717F53">
        <w:rPr>
          <w:lang w:val="en-GB"/>
        </w:rPr>
        <w:fldChar w:fldCharType="begin"/>
      </w:r>
      <w:r w:rsidR="00717F53">
        <w:rPr>
          <w:lang w:val="en-GB"/>
        </w:rPr>
        <w:instrText xml:space="preserve"> REF _Ref525826756 \r \h </w:instrText>
      </w:r>
      <w:r w:rsidR="00717F53">
        <w:rPr>
          <w:lang w:val="en-GB"/>
        </w:rPr>
      </w:r>
      <w:r w:rsidR="00717F53">
        <w:rPr>
          <w:lang w:val="en-GB"/>
        </w:rPr>
        <w:fldChar w:fldCharType="separate"/>
      </w:r>
      <w:r w:rsidR="003E64E4">
        <w:rPr>
          <w:lang w:val="en-GB"/>
        </w:rPr>
        <w:t>[11]</w:t>
      </w:r>
      <w:r w:rsidR="00717F53">
        <w:rPr>
          <w:lang w:val="en-GB"/>
        </w:rPr>
        <w:fldChar w:fldCharType="end"/>
      </w:r>
    </w:p>
    <w:p w14:paraId="04A210C2" w14:textId="3ED63DB8" w:rsidR="00E57048" w:rsidRDefault="009279A1" w:rsidP="00E57048">
      <w:pPr>
        <w:pStyle w:val="Proposal"/>
        <w:numPr>
          <w:ilvl w:val="0"/>
          <w:numId w:val="3"/>
        </w:numPr>
        <w:tabs>
          <w:tab w:val="clear" w:pos="5556"/>
        </w:tabs>
        <w:ind w:left="1701" w:hanging="1701"/>
        <w:rPr>
          <w:rFonts w:eastAsia="Times New Roman"/>
          <w:lang w:val="en-GB"/>
        </w:rPr>
      </w:pPr>
      <w:bookmarkStart w:id="160" w:name="_Toc510712182"/>
      <w:bookmarkStart w:id="161" w:name="_Toc510740576"/>
      <w:bookmarkStart w:id="162" w:name="_Toc118449051"/>
      <w:bookmarkEnd w:id="160"/>
      <w:r w:rsidRPr="006602F7">
        <w:t xml:space="preserve">Introduce a prohibit timer in reporting configuration: UE is prevented from </w:t>
      </w:r>
      <w:r w:rsidR="00E34EC3">
        <w:t>trigger</w:t>
      </w:r>
      <w:r w:rsidRPr="006602F7">
        <w:t xml:space="preserve"> the measurement report for a configurable time after the event is first triggered and first report is sent.</w:t>
      </w:r>
      <w:bookmarkEnd w:id="161"/>
      <w:bookmarkEnd w:id="162"/>
    </w:p>
    <w:p w14:paraId="14B004D8" w14:textId="77777777" w:rsidR="005C1CAE" w:rsidRDefault="005C1CAE" w:rsidP="005C1CAE">
      <w:pPr>
        <w:rPr>
          <w:rFonts w:eastAsia="Times New Roman"/>
          <w:lang w:val="en-GB"/>
        </w:rPr>
      </w:pPr>
    </w:p>
    <w:p w14:paraId="3FB68738" w14:textId="1A06D57D" w:rsidR="005C1CAE" w:rsidRDefault="005C1CAE" w:rsidP="005C1CAE">
      <w:pPr>
        <w:pStyle w:val="Heading1"/>
        <w:rPr>
          <w:rFonts w:eastAsia="Times New Roman"/>
        </w:rPr>
      </w:pPr>
      <w:r>
        <w:t>RRM parameter scaling</w:t>
      </w:r>
    </w:p>
    <w:p w14:paraId="586E4463" w14:textId="77777777" w:rsidR="005C1CAE" w:rsidRDefault="005C1CAE" w:rsidP="005C1CAE">
      <w:r>
        <w:t>It is well-known that</w:t>
      </w:r>
      <w:r w:rsidRPr="00E54E21">
        <w:t xml:space="preserve"> </w:t>
      </w:r>
      <w:r>
        <w:t>compared with terrestrial UEs, aerial UEs are likely to receive high</w:t>
      </w:r>
      <w:r>
        <w:rPr>
          <w:rFonts w:hint="eastAsia"/>
        </w:rPr>
        <w:t>er</w:t>
      </w:r>
      <w:r>
        <w:t xml:space="preserve"> downlink interference and creat</w:t>
      </w:r>
      <w:r>
        <w:rPr>
          <w:rFonts w:hint="eastAsia"/>
        </w:rPr>
        <w:t>e</w:t>
      </w:r>
      <w:r>
        <w:t xml:space="preserve"> high</w:t>
      </w:r>
      <w:r>
        <w:rPr>
          <w:rFonts w:hint="eastAsia"/>
        </w:rPr>
        <w:t>er</w:t>
      </w:r>
      <w:r>
        <w:t xml:space="preserve"> uplink interference</w:t>
      </w:r>
      <w:r>
        <w:rPr>
          <w:rFonts w:hint="eastAsia"/>
        </w:rPr>
        <w:t>.</w:t>
      </w:r>
      <w:r>
        <w:t xml:space="preserve"> Hence it is beneficial to </w:t>
      </w:r>
      <w:r w:rsidRPr="00345B65">
        <w:t>trigger measurement results</w:t>
      </w:r>
      <w:r>
        <w:t xml:space="preserve"> for aerial UEs earlier than terrestrial UEs. Hence there is “</w:t>
      </w:r>
      <w:r w:rsidRPr="006F3ADA">
        <w:rPr>
          <w:bCs/>
        </w:rPr>
        <w:t>FFS study scaling of RRM parameters (e.g. which parameters and what is the purpose/benefit of the scaling and how)</w:t>
      </w:r>
      <w:r>
        <w:rPr>
          <w:bCs/>
        </w:rPr>
        <w:t>”.</w:t>
      </w:r>
    </w:p>
    <w:p w14:paraId="19426A07" w14:textId="5D7EA0E7" w:rsidR="005C1CAE" w:rsidRPr="00C46961" w:rsidRDefault="005C1CAE" w:rsidP="005C1CAE">
      <w:pPr>
        <w:rPr>
          <w:lang w:val="en-GB"/>
        </w:rPr>
      </w:pPr>
      <w:r w:rsidRPr="00315EA2">
        <w:t xml:space="preserve">In LTE, the UE </w:t>
      </w:r>
      <w:r>
        <w:t>can</w:t>
      </w:r>
      <w:r w:rsidRPr="00315EA2">
        <w:t xml:space="preserve"> adjust the value of the </w:t>
      </w:r>
      <w:r>
        <w:t xml:space="preserve">time-to-trigger (TTT) </w:t>
      </w:r>
      <w:r w:rsidRPr="00315EA2">
        <w:t>configured by the E-UTRAN depending on the UE speed</w:t>
      </w:r>
      <w:r>
        <w:t xml:space="preserve"> </w:t>
      </w:r>
      <w:r>
        <w:fldChar w:fldCharType="begin"/>
      </w:r>
      <w:r>
        <w:instrText xml:space="preserve"> REF _Ref115074639 \r \h </w:instrText>
      </w:r>
      <w:r>
        <w:fldChar w:fldCharType="separate"/>
      </w:r>
      <w:r w:rsidR="003E64E4">
        <w:t>[2]</w:t>
      </w:r>
      <w:r>
        <w:fldChar w:fldCharType="end"/>
      </w:r>
      <w:r>
        <w:t>. Based on detected UE mobility state, UE can scale TTT according to preconfigured parameter. For NR UAVs, similar scaling could be applied to TTT based on UEs height.</w:t>
      </w:r>
    </w:p>
    <w:p w14:paraId="436680F1" w14:textId="60134958" w:rsidR="00D802EE" w:rsidRPr="000900D8" w:rsidRDefault="005C1CAE" w:rsidP="00E34EC3">
      <w:pPr>
        <w:pStyle w:val="Proposal"/>
        <w:numPr>
          <w:ilvl w:val="0"/>
          <w:numId w:val="3"/>
        </w:numPr>
        <w:tabs>
          <w:tab w:val="clear" w:pos="5556"/>
        </w:tabs>
        <w:ind w:left="1701" w:hanging="1701"/>
        <w:rPr>
          <w:rFonts w:eastAsia="Times New Roman"/>
          <w:lang w:val="en-GB"/>
        </w:rPr>
      </w:pPr>
      <w:bookmarkStart w:id="163" w:name="_Toc118449052"/>
      <w:r>
        <w:rPr>
          <w:rFonts w:eastAsia="Times New Roman"/>
          <w:lang w:val="en-GB"/>
        </w:rPr>
        <w:t xml:space="preserve">RAN2 to </w:t>
      </w:r>
      <w:r w:rsidR="00B8016B">
        <w:rPr>
          <w:rFonts w:eastAsia="Times New Roman"/>
          <w:lang w:val="en-GB"/>
        </w:rPr>
        <w:t xml:space="preserve">decide </w:t>
      </w:r>
      <w:r>
        <w:rPr>
          <w:rFonts w:eastAsia="Times New Roman"/>
          <w:lang w:val="en-GB"/>
        </w:rPr>
        <w:t>if s</w:t>
      </w:r>
      <w:r w:rsidRPr="009411A1">
        <w:rPr>
          <w:rFonts w:eastAsia="Times New Roman"/>
          <w:lang w:val="en-GB"/>
        </w:rPr>
        <w:t xml:space="preserve">caling </w:t>
      </w:r>
      <w:r>
        <w:rPr>
          <w:rFonts w:eastAsia="Times New Roman"/>
          <w:lang w:val="en-GB"/>
        </w:rPr>
        <w:t xml:space="preserve">of </w:t>
      </w:r>
      <w:r w:rsidRPr="009411A1">
        <w:rPr>
          <w:rFonts w:eastAsia="Times New Roman"/>
          <w:lang w:val="en-GB"/>
        </w:rPr>
        <w:t xml:space="preserve">TTT based on </w:t>
      </w:r>
      <w:r>
        <w:rPr>
          <w:rFonts w:eastAsia="Times New Roman"/>
          <w:lang w:val="en-GB"/>
        </w:rPr>
        <w:t>UAV height should be supported in NR.</w:t>
      </w:r>
      <w:bookmarkEnd w:id="163"/>
    </w:p>
    <w:p w14:paraId="5EEBBC9F" w14:textId="77777777" w:rsidR="005C1CAE" w:rsidRPr="006602F7" w:rsidRDefault="005C1CAE" w:rsidP="005C1CAE">
      <w:pPr>
        <w:pStyle w:val="Proposal"/>
      </w:pPr>
    </w:p>
    <w:p w14:paraId="586991FB" w14:textId="0890E102" w:rsidR="00E57048" w:rsidRPr="00F11FD2" w:rsidRDefault="00FE066C" w:rsidP="00E57048">
      <w:pPr>
        <w:pStyle w:val="Heading1"/>
        <w:rPr>
          <w:rStyle w:val="CommentReference"/>
          <w:sz w:val="36"/>
          <w:szCs w:val="36"/>
        </w:rPr>
      </w:pPr>
      <w:r>
        <w:t>User consent on location reporting</w:t>
      </w:r>
    </w:p>
    <w:p w14:paraId="06648244" w14:textId="77777777" w:rsidR="00FE066C" w:rsidRPr="00207AC2" w:rsidRDefault="00FE066C" w:rsidP="00FE066C">
      <w:pPr>
        <w:pStyle w:val="Proposal"/>
        <w:ind w:left="1701"/>
        <w:rPr>
          <w:rFonts w:eastAsia="Times New Roman"/>
          <w:lang w:val="en-GB"/>
        </w:rPr>
      </w:pPr>
    </w:p>
    <w:p w14:paraId="58E616E9" w14:textId="77777777" w:rsidR="00FE066C" w:rsidRDefault="00FE066C" w:rsidP="00FE066C">
      <w:r>
        <w:t xml:space="preserve">Another FFS from RAN2#119e is whether </w:t>
      </w:r>
      <w:r w:rsidRPr="00257993">
        <w:t>user consent is needed for location reporting in CONNECTED</w:t>
      </w:r>
      <w:r>
        <w:t>. In our view, as this topic has been discussed in NTN WI and it is a general issue which involves other WGs like SA2 and SA3, RAN2 can wait and consider the decisions from these WGs.</w:t>
      </w:r>
    </w:p>
    <w:p w14:paraId="0E09C8EE" w14:textId="77777777" w:rsidR="00FE066C" w:rsidRPr="00207AC2" w:rsidRDefault="00FE066C" w:rsidP="00C4797D">
      <w:pPr>
        <w:pStyle w:val="Proposal"/>
        <w:numPr>
          <w:ilvl w:val="0"/>
          <w:numId w:val="3"/>
        </w:numPr>
        <w:tabs>
          <w:tab w:val="clear" w:pos="5556"/>
        </w:tabs>
        <w:ind w:left="1701" w:hanging="1701"/>
        <w:rPr>
          <w:rFonts w:eastAsia="Times New Roman"/>
          <w:lang w:val="en-GB"/>
        </w:rPr>
      </w:pPr>
      <w:bookmarkStart w:id="164" w:name="_Toc118449053"/>
      <w:r w:rsidRPr="00207AC2">
        <w:rPr>
          <w:rFonts w:eastAsia="Times New Roman"/>
          <w:lang w:val="en-GB"/>
        </w:rPr>
        <w:t>RAN2 to wait for the decision from SA2 and SA3 on the topic of user consent based location report.</w:t>
      </w:r>
      <w:bookmarkEnd w:id="164"/>
    </w:p>
    <w:p w14:paraId="70B313D6" w14:textId="63242364" w:rsidR="00D15DDB" w:rsidRPr="00CE0424" w:rsidRDefault="00D15DDB" w:rsidP="00D15DDB">
      <w:pPr>
        <w:pStyle w:val="Heading1"/>
      </w:pPr>
      <w:r>
        <w:lastRenderedPageBreak/>
        <w:t>Other types of</w:t>
      </w:r>
      <w:r w:rsidR="00FD5998">
        <w:t xml:space="preserve"> location reporting</w:t>
      </w:r>
    </w:p>
    <w:p w14:paraId="295555E5" w14:textId="4A58272F" w:rsidR="005B28BF" w:rsidRPr="00F273D5" w:rsidRDefault="00FD5998" w:rsidP="00E34EC3">
      <w:r w:rsidRPr="00E34EC3">
        <w:t xml:space="preserve">Besides flight path reporting, in many cases it is beneficial for the network to know </w:t>
      </w:r>
      <w:r w:rsidR="00E373F9" w:rsidRPr="00E34EC3">
        <w:t xml:space="preserve">that an AUE is entering or leaving a certain area. For example, when a drone is to perform a mission in a certain geographical area in a certain time </w:t>
      </w:r>
      <w:r w:rsidR="009C1F87" w:rsidRPr="00E34EC3">
        <w:t>window</w:t>
      </w:r>
      <w:r w:rsidR="00FC61BF" w:rsidRPr="00E34EC3">
        <w:t xml:space="preserve"> according to a plan</w:t>
      </w:r>
      <w:r w:rsidR="009C1F87" w:rsidRPr="00E34EC3">
        <w:t xml:space="preserve">, it can be useful for the network to know that the drone is </w:t>
      </w:r>
      <w:r w:rsidR="00FC61BF" w:rsidRPr="00E34EC3">
        <w:t xml:space="preserve">actually entering </w:t>
      </w:r>
      <w:r w:rsidR="0062315C" w:rsidRPr="00E34EC3">
        <w:t xml:space="preserve">or leaving </w:t>
      </w:r>
      <w:r w:rsidR="00FC61BF" w:rsidRPr="00E34EC3">
        <w:t xml:space="preserve">the area </w:t>
      </w:r>
      <w:r w:rsidR="0062315C" w:rsidRPr="00E34EC3">
        <w:t xml:space="preserve">so that the network can optimize the </w:t>
      </w:r>
      <w:r w:rsidR="00B13574" w:rsidRPr="00E34EC3">
        <w:t xml:space="preserve">connectivity for the mission of the drones. In another example, in many </w:t>
      </w:r>
      <w:r w:rsidR="008F3CF8" w:rsidRPr="00E34EC3">
        <w:t>scenarios</w:t>
      </w:r>
      <w:r w:rsidR="00B13574" w:rsidRPr="00E34EC3">
        <w:t xml:space="preserve">, </w:t>
      </w:r>
      <w:r w:rsidR="0068590D" w:rsidRPr="00E34EC3">
        <w:t xml:space="preserve">the so-called </w:t>
      </w:r>
      <w:r w:rsidR="008F3CF8" w:rsidRPr="00E34EC3">
        <w:t xml:space="preserve">no-transmit zones </w:t>
      </w:r>
      <w:r w:rsidR="00DA32F1" w:rsidRPr="00E34EC3">
        <w:t xml:space="preserve">(NTZ) </w:t>
      </w:r>
      <w:r w:rsidR="008F3CF8" w:rsidRPr="00E34EC3">
        <w:t xml:space="preserve">are </w:t>
      </w:r>
      <w:r w:rsidR="007E13AE" w:rsidRPr="00E34EC3">
        <w:t>imposed to limit the transmissions from drones, e.g., in order not to cause too much interference to a nearby base station.</w:t>
      </w:r>
      <w:r w:rsidR="00DA32F1" w:rsidRPr="00E34EC3">
        <w:t xml:space="preserve"> It is therefore very important for the network to know when a connected drone is entering such a NTZ</w:t>
      </w:r>
      <w:r w:rsidR="00EB3E69" w:rsidRPr="00E34EC3">
        <w:t>, for the network to be prepared to maintain the connectivity with the drone</w:t>
      </w:r>
      <w:r w:rsidR="00AF6EFE" w:rsidRPr="00E34EC3">
        <w:t xml:space="preserve"> (e.g., to </w:t>
      </w:r>
      <w:r w:rsidR="00E02929" w:rsidRPr="00E34EC3">
        <w:t>switch to another frequency band or carrier that is allowed in the NTZ)</w:t>
      </w:r>
      <w:r w:rsidR="001A11E2" w:rsidRPr="00E34EC3">
        <w:t xml:space="preserve">. Vice versa, </w:t>
      </w:r>
      <w:r w:rsidR="00AF6EFE" w:rsidRPr="00E34EC3">
        <w:t xml:space="preserve">knowing </w:t>
      </w:r>
      <w:r w:rsidR="001A11E2" w:rsidRPr="00E34EC3">
        <w:t xml:space="preserve">when the drone is leaving </w:t>
      </w:r>
      <w:r w:rsidR="00AF6EFE" w:rsidRPr="00E34EC3">
        <w:t>a</w:t>
      </w:r>
      <w:r w:rsidR="001A11E2" w:rsidRPr="00E34EC3">
        <w:t xml:space="preserve"> NTZ</w:t>
      </w:r>
      <w:r w:rsidR="00AF6EFE" w:rsidRPr="00E34EC3">
        <w:t xml:space="preserve"> </w:t>
      </w:r>
      <w:r w:rsidR="00F0107A" w:rsidRPr="00E34EC3">
        <w:t>enables</w:t>
      </w:r>
      <w:r w:rsidR="00AF6EFE" w:rsidRPr="00E34EC3">
        <w:t xml:space="preserve"> the network </w:t>
      </w:r>
      <w:r w:rsidR="00F0107A" w:rsidRPr="00E34EC3">
        <w:t xml:space="preserve">to recover </w:t>
      </w:r>
      <w:r w:rsidR="003841F7" w:rsidRPr="00E34EC3">
        <w:t>to a previous mode of communication with the drones.</w:t>
      </w:r>
      <w:r w:rsidR="00014607" w:rsidRPr="00E34EC3">
        <w:t xml:space="preserve"> </w:t>
      </w:r>
    </w:p>
    <w:p w14:paraId="785E81AF" w14:textId="77777777" w:rsidR="00473571" w:rsidRPr="00E34EC3" w:rsidRDefault="00473571">
      <w:pPr>
        <w:pStyle w:val="Proposal"/>
        <w:rPr>
          <w:b w:val="0"/>
          <w:bCs w:val="0"/>
        </w:rPr>
      </w:pPr>
    </w:p>
    <w:p w14:paraId="518B0724" w14:textId="5AA1CE14" w:rsidR="00014607" w:rsidRDefault="00014607" w:rsidP="00014607">
      <w:pPr>
        <w:pStyle w:val="Observation"/>
        <w:ind w:left="1701" w:hanging="1701"/>
        <w:rPr>
          <w:lang w:val="en-GB"/>
        </w:rPr>
      </w:pPr>
      <w:bookmarkStart w:id="165" w:name="_Toc118449034"/>
      <w:r>
        <w:rPr>
          <w:lang w:val="en-GB"/>
        </w:rPr>
        <w:t>It is beneficial for the mobile network to know when an AUE is entering or leaving a</w:t>
      </w:r>
      <w:r w:rsidR="004F08C9">
        <w:rPr>
          <w:lang w:val="en-GB"/>
        </w:rPr>
        <w:t xml:space="preserve"> certain area or zone, e.g., a no-transmit zone</w:t>
      </w:r>
      <w:r>
        <w:rPr>
          <w:lang w:val="en-GB"/>
        </w:rPr>
        <w:t>.</w:t>
      </w:r>
      <w:bookmarkEnd w:id="165"/>
    </w:p>
    <w:p w14:paraId="1C097AE3" w14:textId="70F95B5B" w:rsidR="004F08C9" w:rsidRPr="00E34EC3" w:rsidRDefault="00153A12" w:rsidP="00E34EC3">
      <w:pPr>
        <w:pStyle w:val="Proposal"/>
        <w:numPr>
          <w:ilvl w:val="0"/>
          <w:numId w:val="3"/>
        </w:numPr>
        <w:tabs>
          <w:tab w:val="clear" w:pos="5556"/>
        </w:tabs>
        <w:ind w:left="1701" w:hanging="1701"/>
        <w:rPr>
          <w:rFonts w:eastAsia="Times New Roman"/>
          <w:lang w:val="en-GB"/>
        </w:rPr>
      </w:pPr>
      <w:bookmarkStart w:id="166" w:name="_Toc118449054"/>
      <w:r>
        <w:rPr>
          <w:rFonts w:eastAsia="Times New Roman"/>
          <w:lang w:val="en-GB"/>
        </w:rPr>
        <w:t>C</w:t>
      </w:r>
      <w:r w:rsidR="00F7756D">
        <w:rPr>
          <w:rFonts w:eastAsia="Times New Roman"/>
          <w:lang w:val="en-GB"/>
        </w:rPr>
        <w:t>onsider</w:t>
      </w:r>
      <w:r w:rsidR="0036009B">
        <w:rPr>
          <w:rFonts w:eastAsia="Times New Roman"/>
          <w:lang w:val="en-GB"/>
        </w:rPr>
        <w:t xml:space="preserve"> </w:t>
      </w:r>
      <w:r w:rsidR="007E6C29">
        <w:rPr>
          <w:rFonts w:eastAsia="Times New Roman"/>
          <w:lang w:val="en-GB"/>
        </w:rPr>
        <w:t xml:space="preserve">UE </w:t>
      </w:r>
      <w:r w:rsidR="00C74FEA">
        <w:rPr>
          <w:rFonts w:eastAsia="Times New Roman"/>
          <w:lang w:val="en-GB"/>
        </w:rPr>
        <w:t xml:space="preserve">reports </w:t>
      </w:r>
      <w:r w:rsidR="00F33202">
        <w:rPr>
          <w:rFonts w:eastAsia="Times New Roman"/>
          <w:lang w:val="en-GB"/>
        </w:rPr>
        <w:t>triggered</w:t>
      </w:r>
      <w:r w:rsidR="007E6C29">
        <w:rPr>
          <w:rFonts w:eastAsia="Times New Roman"/>
          <w:lang w:val="en-GB"/>
        </w:rPr>
        <w:t xml:space="preserve"> </w:t>
      </w:r>
      <w:r w:rsidR="005423A1">
        <w:rPr>
          <w:rFonts w:eastAsia="Times New Roman"/>
          <w:lang w:val="en-GB"/>
        </w:rPr>
        <w:t>when</w:t>
      </w:r>
      <w:r w:rsidR="007E6C29">
        <w:rPr>
          <w:rFonts w:eastAsia="Times New Roman"/>
          <w:lang w:val="en-GB"/>
        </w:rPr>
        <w:t xml:space="preserve"> </w:t>
      </w:r>
      <w:r w:rsidR="003404F2">
        <w:rPr>
          <w:rFonts w:eastAsia="Times New Roman"/>
          <w:lang w:val="en-GB"/>
        </w:rPr>
        <w:t xml:space="preserve">an </w:t>
      </w:r>
      <w:r w:rsidR="007E6C29">
        <w:rPr>
          <w:rFonts w:eastAsia="Times New Roman"/>
          <w:lang w:val="en-GB"/>
        </w:rPr>
        <w:t xml:space="preserve">AUE enters or leaves a </w:t>
      </w:r>
      <w:r w:rsidR="005121B5">
        <w:rPr>
          <w:rFonts w:eastAsia="Times New Roman"/>
          <w:lang w:val="en-GB"/>
        </w:rPr>
        <w:t>special</w:t>
      </w:r>
      <w:r w:rsidR="007E6C29">
        <w:rPr>
          <w:rFonts w:eastAsia="Times New Roman"/>
          <w:lang w:val="en-GB"/>
        </w:rPr>
        <w:t xml:space="preserve"> area or zone, e.g., a no-transmit zone.</w:t>
      </w:r>
      <w:bookmarkEnd w:id="166"/>
    </w:p>
    <w:p w14:paraId="42F6B354" w14:textId="77777777" w:rsidR="00014607" w:rsidRPr="00B008C2" w:rsidRDefault="00014607" w:rsidP="00E34EC3">
      <w:pPr>
        <w:pStyle w:val="Proposal"/>
        <w:rPr>
          <w:b w:val="0"/>
          <w:bCs w:val="0"/>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167" w:name="_In-sequence_SDU_delivery"/>
      <w:bookmarkEnd w:id="167"/>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5FA0809F" w14:textId="47378F5F" w:rsidR="00E34EC3"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\f O \n \h \z \t "Observation" \c </w:instrText>
      </w:r>
      <w:r>
        <w:rPr>
          <w:b w:val="0"/>
          <w:bCs/>
        </w:rPr>
        <w:fldChar w:fldCharType="separate"/>
      </w:r>
      <w:hyperlink w:anchor="_Toc118449023" w:history="1">
        <w:r w:rsidR="00E34EC3" w:rsidRPr="005637BD">
          <w:rPr>
            <w:rStyle w:val="Hyperlink"/>
            <w:noProof/>
          </w:rPr>
          <w:t>Observation 1</w:t>
        </w:r>
        <w:r w:rsidR="00E34EC3">
          <w:rPr>
            <w:rFonts w:asciiTheme="minorHAnsi" w:eastAsiaTheme="minorEastAsia" w:hAnsiTheme="minorHAnsi" w:cstheme="minorBidi"/>
            <w:b w:val="0"/>
            <w:noProof/>
            <w:sz w:val="22"/>
            <w:szCs w:val="22"/>
            <w:lang w:val="en-FI" w:eastAsia="en-FI"/>
          </w:rPr>
          <w:tab/>
        </w:r>
        <w:r w:rsidR="00E34EC3" w:rsidRPr="005637BD">
          <w:rPr>
            <w:rStyle w:val="Hyperlink"/>
            <w:noProof/>
          </w:rPr>
          <w:t>Reporting a flight path information to a network which does not have intention to use it is pure waste of resources and it causes unnecessary UL interference.</w:t>
        </w:r>
      </w:hyperlink>
    </w:p>
    <w:p w14:paraId="2B734B20" w14:textId="17314CD9"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24" w:history="1">
        <w:r w:rsidRPr="005637BD">
          <w:rPr>
            <w:rStyle w:val="Hyperlink"/>
            <w:noProof/>
          </w:rPr>
          <w:t>Observation 2</w:t>
        </w:r>
        <w:r>
          <w:rPr>
            <w:rFonts w:asciiTheme="minorHAnsi" w:eastAsiaTheme="minorEastAsia" w:hAnsiTheme="minorHAnsi" w:cstheme="minorBidi"/>
            <w:b w:val="0"/>
            <w:noProof/>
            <w:sz w:val="22"/>
            <w:szCs w:val="22"/>
            <w:lang w:val="en-FI" w:eastAsia="en-FI"/>
          </w:rPr>
          <w:tab/>
        </w:r>
        <w:r w:rsidRPr="005637BD">
          <w:rPr>
            <w:rStyle w:val="Hyperlink"/>
            <w:noProof/>
          </w:rPr>
          <w:t>LTE Rel-15 supports network-polling flight path reporting from the AUE.</w:t>
        </w:r>
      </w:hyperlink>
    </w:p>
    <w:p w14:paraId="0115CBAB" w14:textId="0084026B"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25" w:history="1">
        <w:r w:rsidRPr="005637BD">
          <w:rPr>
            <w:rStyle w:val="Hyperlink"/>
            <w:noProof/>
          </w:rPr>
          <w:t>Observation 3</w:t>
        </w:r>
        <w:r>
          <w:rPr>
            <w:rFonts w:asciiTheme="minorHAnsi" w:eastAsiaTheme="minorEastAsia" w:hAnsiTheme="minorHAnsi" w:cstheme="minorBidi"/>
            <w:b w:val="0"/>
            <w:noProof/>
            <w:sz w:val="22"/>
            <w:szCs w:val="22"/>
            <w:lang w:val="en-FI" w:eastAsia="en-FI"/>
          </w:rPr>
          <w:tab/>
        </w:r>
        <w:r w:rsidRPr="005637BD">
          <w:rPr>
            <w:rStyle w:val="Hyperlink"/>
            <w:noProof/>
          </w:rPr>
          <w:t>Time stamp as UTC time does not well address the key point of GSMA of MNOs to plan the coverage and service reliability to ensure BVLOS flights.</w:t>
        </w:r>
      </w:hyperlink>
    </w:p>
    <w:p w14:paraId="3C3305B6" w14:textId="11F138C3"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26" w:history="1">
        <w:r w:rsidRPr="005637BD">
          <w:rPr>
            <w:rStyle w:val="Hyperlink"/>
            <w:noProof/>
          </w:rPr>
          <w:t>Observation 4</w:t>
        </w:r>
        <w:r>
          <w:rPr>
            <w:rFonts w:asciiTheme="minorHAnsi" w:eastAsiaTheme="minorEastAsia" w:hAnsiTheme="minorHAnsi" w:cstheme="minorBidi"/>
            <w:b w:val="0"/>
            <w:noProof/>
            <w:sz w:val="22"/>
            <w:szCs w:val="22"/>
            <w:lang w:val="en-FI" w:eastAsia="en-FI"/>
          </w:rPr>
          <w:tab/>
        </w:r>
        <w:r w:rsidRPr="005637BD">
          <w:rPr>
            <w:rStyle w:val="Hyperlink"/>
            <w:noProof/>
          </w:rPr>
          <w:t>Waypoint is single spot coordinate does not well address the key point of GSMA of MNOs to plan the coverage and service reliability to ensure BVLOS flights.</w:t>
        </w:r>
      </w:hyperlink>
    </w:p>
    <w:p w14:paraId="0C6EDF81" w14:textId="264F7227"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27" w:history="1">
        <w:r w:rsidRPr="005637BD">
          <w:rPr>
            <w:rStyle w:val="Hyperlink"/>
            <w:noProof/>
          </w:rPr>
          <w:t>Observation 5</w:t>
        </w:r>
        <w:r>
          <w:rPr>
            <w:rFonts w:asciiTheme="minorHAnsi" w:eastAsiaTheme="minorEastAsia" w:hAnsiTheme="minorHAnsi" w:cstheme="minorBidi"/>
            <w:b w:val="0"/>
            <w:noProof/>
            <w:sz w:val="22"/>
            <w:szCs w:val="22"/>
            <w:lang w:val="en-FI" w:eastAsia="en-FI"/>
          </w:rPr>
          <w:tab/>
        </w:r>
        <w:r w:rsidRPr="005637BD">
          <w:rPr>
            <w:rStyle w:val="Hyperlink"/>
            <w:noProof/>
          </w:rPr>
          <w:t>In LTE Rel-15, UE measurement report for H1 and H2 includes information about altitude of the UE, location as well as velocity of the UE (vertical, horizontal)</w:t>
        </w:r>
      </w:hyperlink>
    </w:p>
    <w:p w14:paraId="14810247" w14:textId="7DF9EAFC"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28" w:history="1">
        <w:r w:rsidRPr="005637BD">
          <w:rPr>
            <w:rStyle w:val="Hyperlink"/>
            <w:noProof/>
          </w:rPr>
          <w:t>Observation 6</w:t>
        </w:r>
        <w:r>
          <w:rPr>
            <w:rFonts w:asciiTheme="minorHAnsi" w:eastAsiaTheme="minorEastAsia" w:hAnsiTheme="minorHAnsi" w:cstheme="minorBidi"/>
            <w:b w:val="0"/>
            <w:noProof/>
            <w:sz w:val="22"/>
            <w:szCs w:val="22"/>
            <w:lang w:val="en-FI" w:eastAsia="en-FI"/>
          </w:rPr>
          <w:tab/>
        </w:r>
        <w:r w:rsidRPr="005637BD">
          <w:rPr>
            <w:rStyle w:val="Hyperlink"/>
            <w:rFonts w:eastAsia="Times New Roman"/>
            <w:noProof/>
          </w:rPr>
          <w:t>reportOnLeave</w:t>
        </w:r>
        <w:r w:rsidRPr="005637BD">
          <w:rPr>
            <w:rStyle w:val="Hyperlink"/>
            <w:noProof/>
          </w:rPr>
          <w:t xml:space="preserve"> is a network-configurable parameter.</w:t>
        </w:r>
      </w:hyperlink>
    </w:p>
    <w:p w14:paraId="344109ED" w14:textId="06DD649F"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29" w:history="1">
        <w:r w:rsidRPr="005637BD">
          <w:rPr>
            <w:rStyle w:val="Hyperlink"/>
            <w:noProof/>
          </w:rPr>
          <w:t>Observation 7</w:t>
        </w:r>
        <w:r>
          <w:rPr>
            <w:rFonts w:asciiTheme="minorHAnsi" w:eastAsiaTheme="minorEastAsia" w:hAnsiTheme="minorHAnsi" w:cstheme="minorBidi"/>
            <w:b w:val="0"/>
            <w:noProof/>
            <w:sz w:val="22"/>
            <w:szCs w:val="22"/>
            <w:lang w:val="en-FI" w:eastAsia="en-FI"/>
          </w:rPr>
          <w:tab/>
        </w:r>
        <w:r w:rsidRPr="005637BD">
          <w:rPr>
            <w:rStyle w:val="Hyperlink"/>
            <w:noProof/>
          </w:rPr>
          <w:t>For ensuring mobility performance, an aerial UE should be configured with single cell RSRP reporting with short TTT.</w:t>
        </w:r>
      </w:hyperlink>
    </w:p>
    <w:p w14:paraId="3E26A26A" w14:textId="55C1C832"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30" w:history="1">
        <w:r w:rsidRPr="005637BD">
          <w:rPr>
            <w:rStyle w:val="Hyperlink"/>
            <w:noProof/>
          </w:rPr>
          <w:t>Observation 8</w:t>
        </w:r>
        <w:r>
          <w:rPr>
            <w:rFonts w:asciiTheme="minorHAnsi" w:eastAsiaTheme="minorEastAsia" w:hAnsiTheme="minorHAnsi" w:cstheme="minorBidi"/>
            <w:b w:val="0"/>
            <w:noProof/>
            <w:sz w:val="22"/>
            <w:szCs w:val="22"/>
            <w:lang w:val="en-FI" w:eastAsia="en-FI"/>
          </w:rPr>
          <w:tab/>
        </w:r>
        <w:r w:rsidRPr="005637BD">
          <w:rPr>
            <w:rStyle w:val="Hyperlink"/>
            <w:noProof/>
          </w:rPr>
          <w:t>RSRP measurement reporting for mobility can create high load in the network. Therefore, it is beneficial to control the amount of reporting.</w:t>
        </w:r>
      </w:hyperlink>
    </w:p>
    <w:p w14:paraId="6B3183C3" w14:textId="130D0686"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31" w:history="1">
        <w:r w:rsidRPr="005637BD">
          <w:rPr>
            <w:rStyle w:val="Hyperlink"/>
            <w:noProof/>
          </w:rPr>
          <w:t>Observation 9</w:t>
        </w:r>
        <w:r>
          <w:rPr>
            <w:rFonts w:asciiTheme="minorHAnsi" w:eastAsiaTheme="minorEastAsia" w:hAnsiTheme="minorHAnsi" w:cstheme="minorBidi"/>
            <w:b w:val="0"/>
            <w:noProof/>
            <w:sz w:val="22"/>
            <w:szCs w:val="22"/>
            <w:lang w:val="en-FI" w:eastAsia="en-FI"/>
          </w:rPr>
          <w:tab/>
        </w:r>
        <w:r w:rsidRPr="005637BD">
          <w:rPr>
            <w:rStyle w:val="Hyperlink"/>
            <w:noProof/>
          </w:rPr>
          <w:t>TTT and hysteresis control reporting amount when the value for the metric goes back and forth of the threshold value potentially causing entering/leaving of the condition.</w:t>
        </w:r>
      </w:hyperlink>
    </w:p>
    <w:p w14:paraId="6598C613" w14:textId="606FECE8" w:rsidR="00E34EC3" w:rsidRDefault="00E34EC3">
      <w:pPr>
        <w:pStyle w:val="TableofFigures"/>
        <w:tabs>
          <w:tab w:val="left" w:pos="1701"/>
          <w:tab w:val="right" w:leader="dot" w:pos="9629"/>
        </w:tabs>
        <w:rPr>
          <w:rFonts w:asciiTheme="minorHAnsi" w:eastAsiaTheme="minorEastAsia" w:hAnsiTheme="minorHAnsi" w:cstheme="minorBidi"/>
          <w:b w:val="0"/>
          <w:noProof/>
          <w:sz w:val="22"/>
          <w:szCs w:val="22"/>
          <w:lang w:val="en-FI" w:eastAsia="en-FI"/>
        </w:rPr>
      </w:pPr>
      <w:hyperlink w:anchor="_Toc118449032" w:history="1">
        <w:r w:rsidRPr="005637BD">
          <w:rPr>
            <w:rStyle w:val="Hyperlink"/>
            <w:noProof/>
          </w:rPr>
          <w:t>Observation 10</w:t>
        </w:r>
        <w:r>
          <w:rPr>
            <w:rFonts w:asciiTheme="minorHAnsi" w:eastAsiaTheme="minorEastAsia" w:hAnsiTheme="minorHAnsi" w:cstheme="minorBidi"/>
            <w:b w:val="0"/>
            <w:noProof/>
            <w:sz w:val="22"/>
            <w:szCs w:val="22"/>
            <w:lang w:val="en-FI" w:eastAsia="en-FI"/>
          </w:rPr>
          <w:tab/>
        </w:r>
        <w:r w:rsidRPr="005637BD">
          <w:rPr>
            <w:rStyle w:val="Hyperlink"/>
            <w:noProof/>
          </w:rPr>
          <w:t>Parameters reportInterval and reportAmount</w:t>
        </w:r>
        <w:r w:rsidRPr="005637BD">
          <w:rPr>
            <w:rStyle w:val="Hyperlink"/>
            <w:i/>
            <w:noProof/>
          </w:rPr>
          <w:t xml:space="preserve"> do not</w:t>
        </w:r>
        <w:r w:rsidRPr="005637BD">
          <w:rPr>
            <w:rStyle w:val="Hyperlink"/>
            <w:noProof/>
          </w:rPr>
          <w:t xml:space="preserve"> affect reporting when the event is triggered due to different cells.</w:t>
        </w:r>
      </w:hyperlink>
    </w:p>
    <w:p w14:paraId="30F3B905" w14:textId="7F2F6C68" w:rsidR="00E34EC3" w:rsidRDefault="00E34EC3">
      <w:pPr>
        <w:pStyle w:val="TableofFigures"/>
        <w:tabs>
          <w:tab w:val="left" w:pos="1701"/>
          <w:tab w:val="right" w:leader="dot" w:pos="9629"/>
        </w:tabs>
        <w:rPr>
          <w:rFonts w:asciiTheme="minorHAnsi" w:eastAsiaTheme="minorEastAsia" w:hAnsiTheme="minorHAnsi" w:cstheme="minorBidi"/>
          <w:b w:val="0"/>
          <w:noProof/>
          <w:sz w:val="22"/>
          <w:szCs w:val="22"/>
          <w:lang w:val="en-FI" w:eastAsia="en-FI"/>
        </w:rPr>
      </w:pPr>
      <w:hyperlink w:anchor="_Toc118449033" w:history="1">
        <w:r w:rsidRPr="005637BD">
          <w:rPr>
            <w:rStyle w:val="Hyperlink"/>
            <w:noProof/>
          </w:rPr>
          <w:t>Observation 11</w:t>
        </w:r>
        <w:r>
          <w:rPr>
            <w:rFonts w:asciiTheme="minorHAnsi" w:eastAsiaTheme="minorEastAsia" w:hAnsiTheme="minorHAnsi" w:cstheme="minorBidi"/>
            <w:b w:val="0"/>
            <w:noProof/>
            <w:sz w:val="22"/>
            <w:szCs w:val="22"/>
            <w:lang w:val="en-FI" w:eastAsia="en-FI"/>
          </w:rPr>
          <w:tab/>
        </w:r>
        <w:r w:rsidRPr="005637BD">
          <w:rPr>
            <w:rStyle w:val="Hyperlink"/>
            <w:noProof/>
          </w:rPr>
          <w:t>When an aerial UE flies or takes off, an event triggers consecutively due to different cells. This may lead to redundant UE measurement reports.</w:t>
        </w:r>
      </w:hyperlink>
    </w:p>
    <w:p w14:paraId="110DC0CC" w14:textId="2406D52D" w:rsidR="00E34EC3" w:rsidRDefault="00E34EC3">
      <w:pPr>
        <w:pStyle w:val="TableofFigures"/>
        <w:tabs>
          <w:tab w:val="left" w:pos="1701"/>
          <w:tab w:val="right" w:leader="dot" w:pos="9629"/>
        </w:tabs>
        <w:rPr>
          <w:rFonts w:asciiTheme="minorHAnsi" w:eastAsiaTheme="minorEastAsia" w:hAnsiTheme="minorHAnsi" w:cstheme="minorBidi"/>
          <w:b w:val="0"/>
          <w:noProof/>
          <w:sz w:val="22"/>
          <w:szCs w:val="22"/>
          <w:lang w:val="en-FI" w:eastAsia="en-FI"/>
        </w:rPr>
      </w:pPr>
      <w:hyperlink w:anchor="_Toc118449034" w:history="1">
        <w:r w:rsidRPr="005637BD">
          <w:rPr>
            <w:rStyle w:val="Hyperlink"/>
            <w:noProof/>
          </w:rPr>
          <w:t>Observation 12</w:t>
        </w:r>
        <w:r>
          <w:rPr>
            <w:rFonts w:asciiTheme="minorHAnsi" w:eastAsiaTheme="minorEastAsia" w:hAnsiTheme="minorHAnsi" w:cstheme="minorBidi"/>
            <w:b w:val="0"/>
            <w:noProof/>
            <w:sz w:val="22"/>
            <w:szCs w:val="22"/>
            <w:lang w:val="en-FI" w:eastAsia="en-FI"/>
          </w:rPr>
          <w:tab/>
        </w:r>
        <w:r w:rsidRPr="005637BD">
          <w:rPr>
            <w:rStyle w:val="Hyperlink"/>
            <w:noProof/>
          </w:rPr>
          <w:t>It is beneficial for the mobile network to know when an AUE is entering or leaving a certain area or zone, e.g., a no-transmit zone.</w:t>
        </w:r>
      </w:hyperlink>
    </w:p>
    <w:p w14:paraId="2F11329F" w14:textId="57AA0CA1"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0CCFF7B4" w14:textId="290CC32F" w:rsidR="00E34EC3"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lastRenderedPageBreak/>
        <w:fldChar w:fldCharType="begin"/>
      </w:r>
      <w:r>
        <w:rPr>
          <w:b w:val="0"/>
          <w:bCs/>
        </w:rPr>
        <w:instrText xml:space="preserve"> TOC \n \h \z \t "Proposal" \c </w:instrText>
      </w:r>
      <w:r>
        <w:rPr>
          <w:b w:val="0"/>
          <w:bCs/>
        </w:rPr>
        <w:fldChar w:fldCharType="separate"/>
      </w:r>
      <w:hyperlink w:anchor="_Toc118449035" w:history="1">
        <w:r w:rsidR="00E34EC3" w:rsidRPr="004A2DEF">
          <w:rPr>
            <w:rStyle w:val="Hyperlink"/>
            <w:noProof/>
          </w:rPr>
          <w:t>Proposal 1</w:t>
        </w:r>
        <w:r w:rsidR="00E34EC3">
          <w:rPr>
            <w:rFonts w:asciiTheme="minorHAnsi" w:eastAsiaTheme="minorEastAsia" w:hAnsiTheme="minorHAnsi" w:cstheme="minorBidi"/>
            <w:b w:val="0"/>
            <w:noProof/>
            <w:sz w:val="22"/>
            <w:szCs w:val="22"/>
            <w:lang w:val="en-FI" w:eastAsia="en-FI"/>
          </w:rPr>
          <w:tab/>
        </w:r>
        <w:r w:rsidR="00E34EC3" w:rsidRPr="004A2DEF">
          <w:rPr>
            <w:rStyle w:val="Hyperlink"/>
            <w:noProof/>
          </w:rPr>
          <w:t>Network-controlled flight path reporting is the baseline.</w:t>
        </w:r>
      </w:hyperlink>
    </w:p>
    <w:p w14:paraId="215E6326" w14:textId="082FAC3A"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36" w:history="1">
        <w:r w:rsidRPr="004A2DEF">
          <w:rPr>
            <w:rStyle w:val="Hyperlink"/>
            <w:rFonts w:eastAsia="Times New Roman"/>
            <w:noProof/>
          </w:rPr>
          <w:t>Proposal 2</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To handle a flight path update in the UE, RAN2 to decide whether the UE is allowed to send a new flight path report directly and under what condition.</w:t>
        </w:r>
      </w:hyperlink>
    </w:p>
    <w:p w14:paraId="3D0E6978" w14:textId="11EFAF1F"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37" w:history="1">
        <w:r w:rsidRPr="004A2DEF">
          <w:rPr>
            <w:rStyle w:val="Hyperlink"/>
            <w:rFonts w:eastAsia="Times New Roman"/>
            <w:noProof/>
          </w:rPr>
          <w:t>Proposal 3</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To increase the informativeness of flight path reporting, include hysteresis, or time window to the time stamp of a UTC waypoint.</w:t>
        </w:r>
      </w:hyperlink>
    </w:p>
    <w:p w14:paraId="6CF0F110" w14:textId="1EB2BA48"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38" w:history="1">
        <w:r w:rsidRPr="004A2DEF">
          <w:rPr>
            <w:rStyle w:val="Hyperlink"/>
            <w:rFonts w:eastAsia="Times New Roman"/>
            <w:noProof/>
          </w:rPr>
          <w:t>Proposal 4</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To increase the informativeness of a reported waypoint, add radius or similar to express the location..</w:t>
        </w:r>
      </w:hyperlink>
    </w:p>
    <w:p w14:paraId="725CF629" w14:textId="45936C7C"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39" w:history="1">
        <w:r w:rsidRPr="004A2DEF">
          <w:rPr>
            <w:rStyle w:val="Hyperlink"/>
            <w:rFonts w:eastAsia="Times New Roman"/>
            <w:noProof/>
          </w:rPr>
          <w:t>Proposal 5</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Consider reporting information related to emergency/default landing spots and information related to UAV operating conditions.</w:t>
        </w:r>
      </w:hyperlink>
    </w:p>
    <w:p w14:paraId="735C6CC4" w14:textId="2C9A4A6E"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0" w:history="1">
        <w:r w:rsidRPr="004A2DEF">
          <w:rPr>
            <w:rStyle w:val="Hyperlink"/>
            <w:rFonts w:eastAsia="Times New Roman"/>
            <w:noProof/>
          </w:rPr>
          <w:t>Proposal 6</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 xml:space="preserve">RAN2 clarify if the NR </w:t>
        </w:r>
        <w:r w:rsidRPr="004A2DEF">
          <w:rPr>
            <w:rStyle w:val="Hyperlink"/>
            <w:noProof/>
          </w:rPr>
          <w:t>CommonLocationInfo</w:t>
        </w:r>
        <w:r w:rsidRPr="004A2DEF">
          <w:rPr>
            <w:rStyle w:val="Hyperlink"/>
            <w:rFonts w:eastAsia="Times New Roman"/>
            <w:noProof/>
          </w:rPr>
          <w:t xml:space="preserve"> provides the needed fields for location reporting in H1 and H2 events.</w:t>
        </w:r>
      </w:hyperlink>
    </w:p>
    <w:p w14:paraId="3BC58E5E" w14:textId="70ED1F86"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1" w:history="1">
        <w:r w:rsidRPr="004A2DEF">
          <w:rPr>
            <w:rStyle w:val="Hyperlink"/>
            <w:rFonts w:eastAsia="Times New Roman"/>
            <w:noProof/>
          </w:rPr>
          <w:t>Proposal 7</w:t>
        </w:r>
        <w:r>
          <w:rPr>
            <w:rFonts w:asciiTheme="minorHAnsi" w:eastAsiaTheme="minorEastAsia" w:hAnsiTheme="minorHAnsi" w:cstheme="minorBidi"/>
            <w:b w:val="0"/>
            <w:noProof/>
            <w:sz w:val="22"/>
            <w:szCs w:val="22"/>
            <w:lang w:val="en-FI" w:eastAsia="en-FI"/>
          </w:rPr>
          <w:tab/>
        </w:r>
        <w:r w:rsidRPr="004A2DEF">
          <w:rPr>
            <w:rStyle w:val="Hyperlink"/>
            <w:noProof/>
          </w:rPr>
          <w:t>Reuse the altitude range defined in LTE Rel-15 for events H1 and H2</w:t>
        </w:r>
        <w:r w:rsidRPr="004A2DEF">
          <w:rPr>
            <w:rStyle w:val="Hyperlink"/>
            <w:rFonts w:eastAsia="Times New Roman"/>
            <w:noProof/>
          </w:rPr>
          <w:t>. FFS the granularity.</w:t>
        </w:r>
      </w:hyperlink>
    </w:p>
    <w:p w14:paraId="24F38D08" w14:textId="39AB9151"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2" w:history="1">
        <w:r w:rsidRPr="004A2DEF">
          <w:rPr>
            <w:rStyle w:val="Hyperlink"/>
            <w:rFonts w:eastAsia="Times New Roman"/>
            <w:noProof/>
          </w:rPr>
          <w:t>Proposal 8</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RAN2 to clarify whether other measurement report content (other than the reports triggered by H1 and H2) need to be updated.</w:t>
        </w:r>
      </w:hyperlink>
    </w:p>
    <w:p w14:paraId="2E76406D" w14:textId="46D742C4"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3" w:history="1">
        <w:r w:rsidRPr="004A2DEF">
          <w:rPr>
            <w:rStyle w:val="Hyperlink"/>
            <w:rFonts w:eastAsia="Times New Roman"/>
            <w:noProof/>
          </w:rPr>
          <w:t>Proposal 9</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Support UE measurement report containing selected parts of the location information.FFS further details</w:t>
        </w:r>
      </w:hyperlink>
    </w:p>
    <w:p w14:paraId="09926B3F" w14:textId="07EE0F48"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4" w:history="1">
        <w:r w:rsidRPr="004A2DEF">
          <w:rPr>
            <w:rStyle w:val="Hyperlink"/>
            <w:rFonts w:eastAsia="Times New Roman"/>
            <w:noProof/>
          </w:rPr>
          <w:t>Proposal 10</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RAN2 to discuss whether to consider only cell-level measurement criterion or both cell-level and beam-level measurement criteria in case of triggering measurement reporting based on a configured number of cells.</w:t>
        </w:r>
      </w:hyperlink>
    </w:p>
    <w:p w14:paraId="5128F49A" w14:textId="1C661AF2"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5" w:history="1">
        <w:r w:rsidRPr="004A2DEF">
          <w:rPr>
            <w:rStyle w:val="Hyperlink"/>
            <w:rFonts w:eastAsia="Times New Roman"/>
            <w:noProof/>
          </w:rPr>
          <w:t>Proposal 11</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Use the existing mechanism of deriving ceIl quality from beam measurements as a baseline. FFS enhancements.</w:t>
        </w:r>
      </w:hyperlink>
    </w:p>
    <w:p w14:paraId="2B3C91F0" w14:textId="57FF640E"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6" w:history="1">
        <w:r w:rsidRPr="004A2DEF">
          <w:rPr>
            <w:rStyle w:val="Hyperlink"/>
            <w:rFonts w:eastAsia="Times New Roman"/>
            <w:noProof/>
          </w:rPr>
          <w:t>Proposal 12</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RAN2 to consider optimizations on beam measurements for AUEs, e.g., the number of beams to be used for deriving cell-level measurement is height-dependent or speed-dependent.</w:t>
        </w:r>
      </w:hyperlink>
    </w:p>
    <w:p w14:paraId="4DB75D6F" w14:textId="67DB2428"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7" w:history="1">
        <w:r w:rsidRPr="004A2DEF">
          <w:rPr>
            <w:rStyle w:val="Hyperlink"/>
            <w:rFonts w:eastAsia="Times New Roman"/>
            <w:noProof/>
          </w:rPr>
          <w:t>Proposal 13</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In case different triggers of measurement report are supported (i.e., beam-level trigger, cell-level trigger, combined beam and cell trigger), RAN2 study conditions to apply a certain trigger (e.g., based on AUE height).</w:t>
        </w:r>
      </w:hyperlink>
    </w:p>
    <w:p w14:paraId="0E883C7A" w14:textId="6F72B57D"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8" w:history="1">
        <w:r w:rsidRPr="004A2DEF">
          <w:rPr>
            <w:rStyle w:val="Hyperlink"/>
            <w:noProof/>
          </w:rPr>
          <w:t>Proposal 14</w:t>
        </w:r>
        <w:r>
          <w:rPr>
            <w:rFonts w:asciiTheme="minorHAnsi" w:eastAsiaTheme="minorEastAsia" w:hAnsiTheme="minorHAnsi" w:cstheme="minorBidi"/>
            <w:b w:val="0"/>
            <w:noProof/>
            <w:sz w:val="22"/>
            <w:szCs w:val="22"/>
            <w:lang w:val="en-FI" w:eastAsia="en-FI"/>
          </w:rPr>
          <w:tab/>
        </w:r>
        <w:r w:rsidRPr="004A2DEF">
          <w:rPr>
            <w:rStyle w:val="Hyperlink"/>
            <w:noProof/>
          </w:rPr>
          <w:t>RAN2 to first decide how the list of triggered cells is updated in NR before addressing issues due to reportOnLeave.</w:t>
        </w:r>
      </w:hyperlink>
    </w:p>
    <w:p w14:paraId="1B84BCEF" w14:textId="65F931F9"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49" w:history="1">
        <w:r w:rsidRPr="004A2DEF">
          <w:rPr>
            <w:rStyle w:val="Hyperlink"/>
            <w:noProof/>
          </w:rPr>
          <w:t>Proposal 15</w:t>
        </w:r>
        <w:r>
          <w:rPr>
            <w:rFonts w:asciiTheme="minorHAnsi" w:eastAsiaTheme="minorEastAsia" w:hAnsiTheme="minorHAnsi" w:cstheme="minorBidi"/>
            <w:b w:val="0"/>
            <w:noProof/>
            <w:sz w:val="22"/>
            <w:szCs w:val="22"/>
            <w:lang w:val="en-FI" w:eastAsia="en-FI"/>
          </w:rPr>
          <w:tab/>
        </w:r>
        <w:r w:rsidRPr="004A2DEF">
          <w:rPr>
            <w:rStyle w:val="Hyperlink"/>
            <w:noProof/>
          </w:rPr>
          <w:t>RAN2 to clarify the scope and purpose of avoiding sending the measurement reports mainly due to reportOnLeave.</w:t>
        </w:r>
      </w:hyperlink>
    </w:p>
    <w:p w14:paraId="4E50E188" w14:textId="081CC7E1"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50" w:history="1">
        <w:r w:rsidRPr="004A2DEF">
          <w:rPr>
            <w:rStyle w:val="Hyperlink"/>
            <w:noProof/>
          </w:rPr>
          <w:t>Proposal 16</w:t>
        </w:r>
        <w:r>
          <w:rPr>
            <w:rFonts w:asciiTheme="minorHAnsi" w:eastAsiaTheme="minorEastAsia" w:hAnsiTheme="minorHAnsi" w:cstheme="minorBidi"/>
            <w:b w:val="0"/>
            <w:noProof/>
            <w:sz w:val="22"/>
            <w:szCs w:val="22"/>
            <w:lang w:val="en-FI" w:eastAsia="en-FI"/>
          </w:rPr>
          <w:tab/>
        </w:r>
        <w:r w:rsidRPr="004A2DEF">
          <w:rPr>
            <w:rStyle w:val="Hyperlink"/>
            <w:noProof/>
          </w:rPr>
          <w:t>RAN2 to specify mechanism to control the amount of measurement reporting.</w:t>
        </w:r>
      </w:hyperlink>
    </w:p>
    <w:p w14:paraId="0FE90DE7" w14:textId="755FCD43"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51" w:history="1">
        <w:r w:rsidRPr="004A2DEF">
          <w:rPr>
            <w:rStyle w:val="Hyperlink"/>
            <w:rFonts w:eastAsia="Times New Roman"/>
            <w:noProof/>
          </w:rPr>
          <w:t>Proposal 17</w:t>
        </w:r>
        <w:r>
          <w:rPr>
            <w:rFonts w:asciiTheme="minorHAnsi" w:eastAsiaTheme="minorEastAsia" w:hAnsiTheme="minorHAnsi" w:cstheme="minorBidi"/>
            <w:b w:val="0"/>
            <w:noProof/>
            <w:sz w:val="22"/>
            <w:szCs w:val="22"/>
            <w:lang w:val="en-FI" w:eastAsia="en-FI"/>
          </w:rPr>
          <w:tab/>
        </w:r>
        <w:r w:rsidRPr="004A2DEF">
          <w:rPr>
            <w:rStyle w:val="Hyperlink"/>
            <w:noProof/>
          </w:rPr>
          <w:t>Introduce a prohibit timer in reporting configuration: UE is prevented from trigger the measurement report for a configurable time after the event is first triggered and first report is sent.</w:t>
        </w:r>
      </w:hyperlink>
    </w:p>
    <w:p w14:paraId="7AC7152E" w14:textId="31A1B349"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52" w:history="1">
        <w:r w:rsidRPr="004A2DEF">
          <w:rPr>
            <w:rStyle w:val="Hyperlink"/>
            <w:rFonts w:eastAsia="Times New Roman"/>
            <w:noProof/>
          </w:rPr>
          <w:t>Proposal 18</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RAN2 to decide if scaling of TTT based on UAV height should be supported in NR.</w:t>
        </w:r>
      </w:hyperlink>
    </w:p>
    <w:p w14:paraId="428483BE" w14:textId="5D28B283"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53" w:history="1">
        <w:r w:rsidRPr="004A2DEF">
          <w:rPr>
            <w:rStyle w:val="Hyperlink"/>
            <w:rFonts w:eastAsia="Times New Roman"/>
            <w:noProof/>
          </w:rPr>
          <w:t>Proposal 19</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RAN2 to wait for the decision from SA2 and SA3 on the topic of user consent based location report.</w:t>
        </w:r>
      </w:hyperlink>
    </w:p>
    <w:p w14:paraId="70BED794" w14:textId="47D16FE4" w:rsidR="00E34EC3" w:rsidRDefault="00E34EC3">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8449054" w:history="1">
        <w:r w:rsidRPr="004A2DEF">
          <w:rPr>
            <w:rStyle w:val="Hyperlink"/>
            <w:rFonts w:eastAsia="Times New Roman"/>
            <w:noProof/>
          </w:rPr>
          <w:t>Proposal 20</w:t>
        </w:r>
        <w:r>
          <w:rPr>
            <w:rFonts w:asciiTheme="minorHAnsi" w:eastAsiaTheme="minorEastAsia" w:hAnsiTheme="minorHAnsi" w:cstheme="minorBidi"/>
            <w:b w:val="0"/>
            <w:noProof/>
            <w:sz w:val="22"/>
            <w:szCs w:val="22"/>
            <w:lang w:val="en-FI" w:eastAsia="en-FI"/>
          </w:rPr>
          <w:tab/>
        </w:r>
        <w:r w:rsidRPr="004A2DEF">
          <w:rPr>
            <w:rStyle w:val="Hyperlink"/>
            <w:rFonts w:eastAsia="Times New Roman"/>
            <w:noProof/>
          </w:rPr>
          <w:t>Consider UE reports triggered when an AUE enters or leaves a special area or zone, e.g., a no-transmit zone.</w:t>
        </w:r>
      </w:hyperlink>
    </w:p>
    <w:p w14:paraId="0973D097" w14:textId="64613483" w:rsidR="00F507D1" w:rsidRPr="00CE0424" w:rsidRDefault="00615114" w:rsidP="00615114">
      <w:pPr>
        <w:pStyle w:val="Heading1"/>
      </w:pPr>
      <w:r>
        <w:rPr>
          <w:b/>
          <w:bCs/>
          <w:lang w:val="en-US"/>
        </w:rPr>
        <w:fldChar w:fldCharType="end"/>
      </w:r>
      <w:r w:rsidR="00F507D1" w:rsidRPr="00CE0424">
        <w:t>References</w:t>
      </w:r>
    </w:p>
    <w:p w14:paraId="5CC2AC40" w14:textId="7E7523D6" w:rsidR="00B52410" w:rsidRDefault="003D352C" w:rsidP="005F3954">
      <w:pPr>
        <w:pStyle w:val="Reference"/>
      </w:pPr>
      <w:bookmarkStart w:id="168" w:name="_Ref509923152"/>
      <w:bookmarkStart w:id="169" w:name="_Ref110426397"/>
      <w:bookmarkStart w:id="170" w:name="_Ref505610477"/>
      <w:bookmarkStart w:id="171" w:name="_Ref174151459"/>
      <w:bookmarkStart w:id="172"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168"/>
      <w:r w:rsidR="00914E5A">
        <w:t>21</w:t>
      </w:r>
      <w:bookmarkEnd w:id="169"/>
    </w:p>
    <w:p w14:paraId="65CC5ABA" w14:textId="309632AC" w:rsidR="00F07FF9" w:rsidRDefault="00F07FF9" w:rsidP="00F07FF9">
      <w:pPr>
        <w:pStyle w:val="Reference"/>
      </w:pPr>
      <w:bookmarkStart w:id="173" w:name="_Ref510710834"/>
      <w:bookmarkStart w:id="174" w:name="_Ref115074639"/>
      <w:bookmarkEnd w:id="170"/>
      <w:bookmarkEnd w:id="171"/>
      <w:bookmarkEnd w:id="172"/>
      <w:r w:rsidRPr="000215E9">
        <w:t>TR 36.</w:t>
      </w:r>
      <w:r w:rsidR="00E77EC9">
        <w:t>331</w:t>
      </w:r>
      <w:r w:rsidRPr="000215E9">
        <w:t xml:space="preserve">, </w:t>
      </w:r>
      <w:bookmarkEnd w:id="173"/>
      <w:r w:rsidR="00BD5B12" w:rsidRPr="00BD5B12">
        <w:t>Evolved Universal Terrestrial Radio Access (E-UTRA); Radio Resource Control (RRC); Protocol specification</w:t>
      </w:r>
      <w:bookmarkEnd w:id="174"/>
    </w:p>
    <w:p w14:paraId="291320B9" w14:textId="77777777" w:rsidR="00FC6F85" w:rsidRDefault="003325EE" w:rsidP="007071CE">
      <w:pPr>
        <w:pStyle w:val="Reference"/>
      </w:pPr>
      <w:bookmarkStart w:id="175" w:name="_Ref115083204"/>
      <w:r w:rsidRPr="000215E9">
        <w:t>T</w:t>
      </w:r>
      <w:r>
        <w:t>S</w:t>
      </w:r>
      <w:r w:rsidRPr="000215E9">
        <w:t xml:space="preserve"> 3</w:t>
      </w:r>
      <w:r>
        <w:t>8</w:t>
      </w:r>
      <w:r w:rsidRPr="000215E9">
        <w:t>.</w:t>
      </w:r>
      <w:r w:rsidR="00CF7E66">
        <w:t>331</w:t>
      </w:r>
      <w:r w:rsidRPr="000215E9">
        <w:t xml:space="preserve">, </w:t>
      </w:r>
      <w:r w:rsidR="00B25BFC" w:rsidRPr="00B25BFC">
        <w:t xml:space="preserve">NR; </w:t>
      </w:r>
      <w:r w:rsidR="003C5D3D">
        <w:t>Radio Resource Control (RRC) protocol specification</w:t>
      </w:r>
      <w:bookmarkEnd w:id="175"/>
      <w:r w:rsidR="007071CE" w:rsidRPr="007071CE">
        <w:t xml:space="preserve"> </w:t>
      </w:r>
    </w:p>
    <w:p w14:paraId="5893C50D" w14:textId="181CEF40" w:rsidR="007071CE" w:rsidRDefault="007071CE" w:rsidP="007071CE">
      <w:pPr>
        <w:pStyle w:val="Reference"/>
      </w:pPr>
      <w:bookmarkStart w:id="176" w:name="_Ref118301175"/>
      <w:r w:rsidRPr="000215E9">
        <w:t>TR 36.777, Enhanced LTE support for aerial vehicles</w:t>
      </w:r>
      <w:bookmarkEnd w:id="176"/>
    </w:p>
    <w:p w14:paraId="37FB79BC" w14:textId="77777777" w:rsidR="007071CE" w:rsidRDefault="007071CE" w:rsidP="007071CE">
      <w:pPr>
        <w:pStyle w:val="Reference"/>
      </w:pPr>
      <w:bookmarkStart w:id="177" w:name="_Ref110426353"/>
      <w:r w:rsidRPr="00D759DA">
        <w:lastRenderedPageBreak/>
        <w:t>R2-1807257</w:t>
      </w:r>
      <w:r>
        <w:t>,</w:t>
      </w:r>
      <w:r w:rsidRPr="00D759DA">
        <w:t xml:space="preserve"> Controlling the amount of measurement reporting</w:t>
      </w:r>
      <w:r>
        <w:t>, Ericsson, RAN2#102, Korea, May 2018</w:t>
      </w:r>
      <w:bookmarkEnd w:id="177"/>
    </w:p>
    <w:p w14:paraId="4579FE5C" w14:textId="77777777" w:rsidR="007071CE" w:rsidRDefault="007071CE" w:rsidP="007071CE">
      <w:pPr>
        <w:pStyle w:val="Reference"/>
      </w:pPr>
      <w:bookmarkStart w:id="178" w:name="_Ref109830946"/>
      <w:bookmarkStart w:id="179" w:name="_Ref110502102"/>
      <w:bookmarkStart w:id="180" w:name="_Ref510740324"/>
      <w:r w:rsidRPr="00FB11B5">
        <w:t xml:space="preserve">TR </w:t>
      </w:r>
      <w:r w:rsidRPr="003553F5">
        <w:rPr>
          <w:lang w:val="en-GB"/>
        </w:rPr>
        <w:t>23.754</w:t>
      </w:r>
      <w:r>
        <w:t xml:space="preserve">, </w:t>
      </w:r>
      <w:bookmarkEnd w:id="178"/>
      <w:r w:rsidRPr="008D5516">
        <w:t>Study on supporting Unmanned Aerial Systems (UAS) connectivity, Identification and tracking</w:t>
      </w:r>
      <w:bookmarkEnd w:id="179"/>
      <w:bookmarkEnd w:id="180"/>
    </w:p>
    <w:p w14:paraId="741FD9D3" w14:textId="77777777" w:rsidR="007071CE" w:rsidRDefault="007071CE" w:rsidP="007071CE">
      <w:pPr>
        <w:pStyle w:val="Reference"/>
      </w:pPr>
      <w:bookmarkStart w:id="181" w:name="_Ref110868854"/>
      <w:r>
        <w:t xml:space="preserve">RWS-210189, </w:t>
      </w:r>
      <w:r w:rsidRPr="00A25360">
        <w:t>New WID on Enhanced NR Support for Aerial Vehicles</w:t>
      </w:r>
      <w:r>
        <w:t>, Ericsson</w:t>
      </w:r>
      <w:bookmarkEnd w:id="181"/>
      <w:r w:rsidRPr="00A25360">
        <w:t xml:space="preserve">  </w:t>
      </w:r>
      <w:r>
        <w:t xml:space="preserve"> </w:t>
      </w:r>
    </w:p>
    <w:p w14:paraId="04F45BA8" w14:textId="77777777" w:rsidR="007071CE" w:rsidRPr="006101F4" w:rsidRDefault="007071CE" w:rsidP="007071CE">
      <w:pPr>
        <w:pStyle w:val="Reference"/>
      </w:pPr>
      <w:bookmarkStart w:id="182" w:name="_Ref110870412"/>
      <w:r>
        <w:t xml:space="preserve">R2-1807257, </w:t>
      </w:r>
      <w:r>
        <w:rPr>
          <w:sz w:val="22"/>
          <w:szCs w:val="22"/>
        </w:rPr>
        <w:t>Controlling the amount of measurement reporting, Ericsson</w:t>
      </w:r>
      <w:bookmarkEnd w:id="182"/>
    </w:p>
    <w:p w14:paraId="2D6CF401" w14:textId="77777777" w:rsidR="007071CE" w:rsidRDefault="007071CE" w:rsidP="007071CE">
      <w:pPr>
        <w:pStyle w:val="Reference"/>
      </w:pPr>
      <w:bookmarkStart w:id="183" w:name="_Ref110870596"/>
      <w:r>
        <w:rPr>
          <w:sz w:val="22"/>
          <w:szCs w:val="22"/>
        </w:rPr>
        <w:t>R</w:t>
      </w:r>
      <w:r w:rsidRPr="001F0F67">
        <w:rPr>
          <w:sz w:val="22"/>
          <w:szCs w:val="22"/>
        </w:rPr>
        <w:t xml:space="preserve">2-1814762, </w:t>
      </w:r>
      <w:r w:rsidRPr="00715C07">
        <w:rPr>
          <w:sz w:val="22"/>
          <w:szCs w:val="22"/>
        </w:rPr>
        <w:t>Remaining aspects of measurement reporting, Ericsson, NTT Docomo, Nokia, Nokia Shanghai Bell</w:t>
      </w:r>
      <w:bookmarkEnd w:id="183"/>
    </w:p>
    <w:p w14:paraId="47D99824" w14:textId="77777777" w:rsidR="007071CE" w:rsidRDefault="007071CE" w:rsidP="007071CE">
      <w:pPr>
        <w:pStyle w:val="Reference"/>
      </w:pPr>
      <w:bookmarkStart w:id="184" w:name="_Ref525223252"/>
      <w:r w:rsidRPr="00C94248">
        <w:t>R2-1814760</w:t>
      </w:r>
      <w:r>
        <w:t xml:space="preserve">, </w:t>
      </w:r>
      <w:r w:rsidRPr="00555597">
        <w:t>Prohibit timer for measurement reporting</w:t>
      </w:r>
      <w:r>
        <w:t xml:space="preserve">, </w:t>
      </w:r>
      <w:r w:rsidRPr="00555597">
        <w:t>Ericsson</w:t>
      </w:r>
      <w:r>
        <w:t xml:space="preserve">, </w:t>
      </w:r>
      <w:r w:rsidRPr="00555597">
        <w:t>NTT Docomo, Nokia, Nokia Shanghai Bell</w:t>
      </w:r>
      <w:r>
        <w:t xml:space="preserve">, RAN2#103bis, </w:t>
      </w:r>
      <w:r w:rsidRPr="00EF213C">
        <w:t>Chengdu, China, 8th - 12th October 2018</w:t>
      </w:r>
      <w:bookmarkEnd w:id="184"/>
    </w:p>
    <w:p w14:paraId="01AE6563" w14:textId="77777777" w:rsidR="007071CE" w:rsidRPr="00CE0424" w:rsidRDefault="007071CE" w:rsidP="007071CE">
      <w:pPr>
        <w:pStyle w:val="Reference"/>
      </w:pPr>
      <w:bookmarkStart w:id="185" w:name="_Ref525826756"/>
      <w:r w:rsidRPr="000E7E44">
        <w:t>R2-1814754</w:t>
      </w:r>
      <w:r>
        <w:t xml:space="preserve">, Introduction of capability for timer t3xx for Rel-15 Aerial W, </w:t>
      </w:r>
      <w:r w:rsidRPr="00555597">
        <w:t>Ericsson</w:t>
      </w:r>
      <w:r>
        <w:t xml:space="preserve">, RAN2#103bis, </w:t>
      </w:r>
      <w:r w:rsidRPr="00EF213C">
        <w:t>Chengdu, China, 8th - 12th October 2018</w:t>
      </w:r>
      <w:bookmarkEnd w:id="185"/>
    </w:p>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BA05" w14:textId="77777777" w:rsidR="00F02A73" w:rsidRDefault="00F02A73">
      <w:r>
        <w:separator/>
      </w:r>
    </w:p>
  </w:endnote>
  <w:endnote w:type="continuationSeparator" w:id="0">
    <w:p w14:paraId="7F4DCA3F" w14:textId="77777777" w:rsidR="00F02A73" w:rsidRDefault="00F02A73">
      <w:r>
        <w:continuationSeparator/>
      </w:r>
    </w:p>
  </w:endnote>
  <w:endnote w:type="continuationNotice" w:id="1">
    <w:p w14:paraId="5BCBF236" w14:textId="77777777" w:rsidR="00F02A73" w:rsidRDefault="00F02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8738F" w14:textId="77777777" w:rsidR="00F02A73" w:rsidRDefault="00F02A73">
      <w:r>
        <w:separator/>
      </w:r>
    </w:p>
  </w:footnote>
  <w:footnote w:type="continuationSeparator" w:id="0">
    <w:p w14:paraId="68FDEDC3" w14:textId="77777777" w:rsidR="00F02A73" w:rsidRDefault="00F02A73">
      <w:r>
        <w:continuationSeparator/>
      </w:r>
    </w:p>
  </w:footnote>
  <w:footnote w:type="continuationNotice" w:id="1">
    <w:p w14:paraId="77198E57" w14:textId="77777777" w:rsidR="00F02A73" w:rsidRDefault="00F02A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2"/>
  </w:num>
  <w:num w:numId="3">
    <w:abstractNumId w:val="8"/>
  </w:num>
  <w:num w:numId="4">
    <w:abstractNumId w:val="9"/>
  </w:num>
  <w:num w:numId="5">
    <w:abstractNumId w:val="6"/>
  </w:num>
  <w:num w:numId="6">
    <w:abstractNumId w:val="11"/>
  </w:num>
  <w:num w:numId="7">
    <w:abstractNumId w:val="16"/>
  </w:num>
  <w:num w:numId="8">
    <w:abstractNumId w:val="7"/>
  </w:num>
  <w:num w:numId="9">
    <w:abstractNumId w:val="14"/>
  </w:num>
  <w:num w:numId="10">
    <w:abstractNumId w:val="18"/>
  </w:num>
  <w:num w:numId="11">
    <w:abstractNumId w:val="2"/>
  </w:num>
  <w:num w:numId="12">
    <w:abstractNumId w:val="8"/>
  </w:num>
  <w:num w:numId="13">
    <w:abstractNumId w:val="14"/>
  </w:num>
  <w:num w:numId="14">
    <w:abstractNumId w:val="14"/>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8"/>
  </w:num>
  <w:num w:numId="19">
    <w:abstractNumId w:val="8"/>
  </w:num>
  <w:num w:numId="20">
    <w:abstractNumId w:val="3"/>
  </w:num>
  <w:num w:numId="21">
    <w:abstractNumId w:val="15"/>
  </w:num>
  <w:num w:numId="22">
    <w:abstractNumId w:val="19"/>
  </w:num>
  <w:num w:numId="23">
    <w:abstractNumId w:val="0"/>
  </w:num>
  <w:num w:numId="24">
    <w:abstractNumId w:val="17"/>
  </w:num>
  <w:num w:numId="25">
    <w:abstractNumId w:val="5"/>
  </w:num>
  <w:num w:numId="26">
    <w:abstractNumId w:val="13"/>
  </w:num>
  <w:num w:numId="27">
    <w:abstractNumId w:val="1"/>
  </w:num>
  <w:num w:numId="28">
    <w:abstractNumId w:val="22"/>
  </w:num>
  <w:num w:numId="29">
    <w:abstractNumId w:val="10"/>
  </w:num>
  <w:num w:numId="30">
    <w:abstractNumId w:val="4"/>
  </w:num>
  <w:num w:numId="31">
    <w:abstractNumId w:val="21"/>
  </w:num>
  <w:num w:numId="3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B71"/>
    <w:rsid w:val="000145A3"/>
    <w:rsid w:val="00014607"/>
    <w:rsid w:val="00015B33"/>
    <w:rsid w:val="00015D15"/>
    <w:rsid w:val="00017131"/>
    <w:rsid w:val="000177A4"/>
    <w:rsid w:val="000201D4"/>
    <w:rsid w:val="000215E9"/>
    <w:rsid w:val="00021BF1"/>
    <w:rsid w:val="00022AD0"/>
    <w:rsid w:val="000238F2"/>
    <w:rsid w:val="00024C1F"/>
    <w:rsid w:val="00024CF3"/>
    <w:rsid w:val="000252E6"/>
    <w:rsid w:val="00025404"/>
    <w:rsid w:val="000254D4"/>
    <w:rsid w:val="0002564D"/>
    <w:rsid w:val="00025ECA"/>
    <w:rsid w:val="00026215"/>
    <w:rsid w:val="00026F67"/>
    <w:rsid w:val="00026FF5"/>
    <w:rsid w:val="00027E42"/>
    <w:rsid w:val="00027F2C"/>
    <w:rsid w:val="00030B7E"/>
    <w:rsid w:val="00030ECE"/>
    <w:rsid w:val="00030EF8"/>
    <w:rsid w:val="000325B8"/>
    <w:rsid w:val="00033505"/>
    <w:rsid w:val="00033709"/>
    <w:rsid w:val="00033993"/>
    <w:rsid w:val="00034C15"/>
    <w:rsid w:val="00034CB7"/>
    <w:rsid w:val="00035572"/>
    <w:rsid w:val="00035E5A"/>
    <w:rsid w:val="0003641A"/>
    <w:rsid w:val="00036BA1"/>
    <w:rsid w:val="00037538"/>
    <w:rsid w:val="0003789D"/>
    <w:rsid w:val="0003798C"/>
    <w:rsid w:val="000379D9"/>
    <w:rsid w:val="00041025"/>
    <w:rsid w:val="00041543"/>
    <w:rsid w:val="000422E2"/>
    <w:rsid w:val="00042F22"/>
    <w:rsid w:val="00042FF8"/>
    <w:rsid w:val="000444EF"/>
    <w:rsid w:val="0004485A"/>
    <w:rsid w:val="000457CD"/>
    <w:rsid w:val="00045843"/>
    <w:rsid w:val="00047AB6"/>
    <w:rsid w:val="000517B6"/>
    <w:rsid w:val="00051C21"/>
    <w:rsid w:val="00052A07"/>
    <w:rsid w:val="00052E21"/>
    <w:rsid w:val="000534E3"/>
    <w:rsid w:val="00053710"/>
    <w:rsid w:val="0005398E"/>
    <w:rsid w:val="00055517"/>
    <w:rsid w:val="0005606A"/>
    <w:rsid w:val="0005667E"/>
    <w:rsid w:val="00057117"/>
    <w:rsid w:val="000573DE"/>
    <w:rsid w:val="0005768F"/>
    <w:rsid w:val="00057A99"/>
    <w:rsid w:val="00057B95"/>
    <w:rsid w:val="00057E78"/>
    <w:rsid w:val="000600B9"/>
    <w:rsid w:val="00060140"/>
    <w:rsid w:val="0006016B"/>
    <w:rsid w:val="00060259"/>
    <w:rsid w:val="000603BA"/>
    <w:rsid w:val="00061367"/>
    <w:rsid w:val="000616E7"/>
    <w:rsid w:val="000621DB"/>
    <w:rsid w:val="00062632"/>
    <w:rsid w:val="00062EC6"/>
    <w:rsid w:val="0006396F"/>
    <w:rsid w:val="00064341"/>
    <w:rsid w:val="00064554"/>
    <w:rsid w:val="000646C6"/>
    <w:rsid w:val="0006487E"/>
    <w:rsid w:val="00065E1A"/>
    <w:rsid w:val="000663BC"/>
    <w:rsid w:val="000671E2"/>
    <w:rsid w:val="00070A3F"/>
    <w:rsid w:val="00071B19"/>
    <w:rsid w:val="00072469"/>
    <w:rsid w:val="00073487"/>
    <w:rsid w:val="0007758A"/>
    <w:rsid w:val="00077941"/>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60FE"/>
    <w:rsid w:val="00086162"/>
    <w:rsid w:val="000866F2"/>
    <w:rsid w:val="0008725D"/>
    <w:rsid w:val="00087B9C"/>
    <w:rsid w:val="00087E9B"/>
    <w:rsid w:val="00087F2A"/>
    <w:rsid w:val="0009009F"/>
    <w:rsid w:val="000900D8"/>
    <w:rsid w:val="00091557"/>
    <w:rsid w:val="0009217C"/>
    <w:rsid w:val="000924C1"/>
    <w:rsid w:val="000924F0"/>
    <w:rsid w:val="00093474"/>
    <w:rsid w:val="00093F16"/>
    <w:rsid w:val="0009464D"/>
    <w:rsid w:val="000950EE"/>
    <w:rsid w:val="0009510F"/>
    <w:rsid w:val="0009531B"/>
    <w:rsid w:val="00095504"/>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7F7"/>
    <w:rsid w:val="000B10DD"/>
    <w:rsid w:val="000B1283"/>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B7C4C"/>
    <w:rsid w:val="000C0D23"/>
    <w:rsid w:val="000C0FD9"/>
    <w:rsid w:val="000C13AA"/>
    <w:rsid w:val="000C1486"/>
    <w:rsid w:val="000C165A"/>
    <w:rsid w:val="000C1A53"/>
    <w:rsid w:val="000C1BDA"/>
    <w:rsid w:val="000C2E19"/>
    <w:rsid w:val="000C3EA0"/>
    <w:rsid w:val="000C4A79"/>
    <w:rsid w:val="000C5848"/>
    <w:rsid w:val="000C684D"/>
    <w:rsid w:val="000C6BC7"/>
    <w:rsid w:val="000C6EF9"/>
    <w:rsid w:val="000C74F5"/>
    <w:rsid w:val="000D0630"/>
    <w:rsid w:val="000D0BBC"/>
    <w:rsid w:val="000D0D07"/>
    <w:rsid w:val="000D1108"/>
    <w:rsid w:val="000D1EE0"/>
    <w:rsid w:val="000D1F36"/>
    <w:rsid w:val="000D2600"/>
    <w:rsid w:val="000D3A23"/>
    <w:rsid w:val="000D44D0"/>
    <w:rsid w:val="000D4797"/>
    <w:rsid w:val="000D4AB1"/>
    <w:rsid w:val="000D5D61"/>
    <w:rsid w:val="000D6BFA"/>
    <w:rsid w:val="000D7C0D"/>
    <w:rsid w:val="000E0527"/>
    <w:rsid w:val="000E1E92"/>
    <w:rsid w:val="000E2888"/>
    <w:rsid w:val="000E2A18"/>
    <w:rsid w:val="000E3A9F"/>
    <w:rsid w:val="000E4030"/>
    <w:rsid w:val="000E4938"/>
    <w:rsid w:val="000E4BDC"/>
    <w:rsid w:val="000E5C7B"/>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DB8"/>
    <w:rsid w:val="001002DF"/>
    <w:rsid w:val="001005FF"/>
    <w:rsid w:val="001024A3"/>
    <w:rsid w:val="00103313"/>
    <w:rsid w:val="001041A3"/>
    <w:rsid w:val="001044E6"/>
    <w:rsid w:val="00105471"/>
    <w:rsid w:val="00105C55"/>
    <w:rsid w:val="001062FB"/>
    <w:rsid w:val="001063E6"/>
    <w:rsid w:val="00106C93"/>
    <w:rsid w:val="001073C3"/>
    <w:rsid w:val="0011098E"/>
    <w:rsid w:val="00110F4C"/>
    <w:rsid w:val="0011134E"/>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B33"/>
    <w:rsid w:val="001210F6"/>
    <w:rsid w:val="001219F5"/>
    <w:rsid w:val="00121A20"/>
    <w:rsid w:val="00121E55"/>
    <w:rsid w:val="001225F1"/>
    <w:rsid w:val="001236D2"/>
    <w:rsid w:val="0012377F"/>
    <w:rsid w:val="00123B3C"/>
    <w:rsid w:val="00124314"/>
    <w:rsid w:val="001243E1"/>
    <w:rsid w:val="001247C0"/>
    <w:rsid w:val="00125141"/>
    <w:rsid w:val="00125F92"/>
    <w:rsid w:val="00126A9D"/>
    <w:rsid w:val="00126B4A"/>
    <w:rsid w:val="00126BB4"/>
    <w:rsid w:val="001277AA"/>
    <w:rsid w:val="00127E1B"/>
    <w:rsid w:val="001307C2"/>
    <w:rsid w:val="00131D3F"/>
    <w:rsid w:val="00132FD0"/>
    <w:rsid w:val="00133008"/>
    <w:rsid w:val="00133038"/>
    <w:rsid w:val="00134028"/>
    <w:rsid w:val="001344C0"/>
    <w:rsid w:val="001346FA"/>
    <w:rsid w:val="00134A25"/>
    <w:rsid w:val="00135252"/>
    <w:rsid w:val="00135460"/>
    <w:rsid w:val="00135C3C"/>
    <w:rsid w:val="001374C1"/>
    <w:rsid w:val="00137AB5"/>
    <w:rsid w:val="00137BA2"/>
    <w:rsid w:val="00137F0B"/>
    <w:rsid w:val="00137FAB"/>
    <w:rsid w:val="00141392"/>
    <w:rsid w:val="001414CD"/>
    <w:rsid w:val="00142B88"/>
    <w:rsid w:val="00142EE2"/>
    <w:rsid w:val="00145039"/>
    <w:rsid w:val="001450AE"/>
    <w:rsid w:val="00145684"/>
    <w:rsid w:val="00145C57"/>
    <w:rsid w:val="00146746"/>
    <w:rsid w:val="00146EF9"/>
    <w:rsid w:val="001470FA"/>
    <w:rsid w:val="00147923"/>
    <w:rsid w:val="00147FE0"/>
    <w:rsid w:val="00150517"/>
    <w:rsid w:val="00151288"/>
    <w:rsid w:val="001513E7"/>
    <w:rsid w:val="001517A5"/>
    <w:rsid w:val="00151E23"/>
    <w:rsid w:val="001526E0"/>
    <w:rsid w:val="0015313D"/>
    <w:rsid w:val="0015381E"/>
    <w:rsid w:val="00153A12"/>
    <w:rsid w:val="001551B5"/>
    <w:rsid w:val="00155D61"/>
    <w:rsid w:val="00157318"/>
    <w:rsid w:val="00157A56"/>
    <w:rsid w:val="00157A6F"/>
    <w:rsid w:val="00160FBA"/>
    <w:rsid w:val="00162435"/>
    <w:rsid w:val="0016248C"/>
    <w:rsid w:val="00162AFD"/>
    <w:rsid w:val="00163C95"/>
    <w:rsid w:val="001643ED"/>
    <w:rsid w:val="00164455"/>
    <w:rsid w:val="001659C1"/>
    <w:rsid w:val="001676C7"/>
    <w:rsid w:val="00171315"/>
    <w:rsid w:val="00172E39"/>
    <w:rsid w:val="00172F49"/>
    <w:rsid w:val="0017338B"/>
    <w:rsid w:val="00173A8E"/>
    <w:rsid w:val="00173EF2"/>
    <w:rsid w:val="00174762"/>
    <w:rsid w:val="001748C4"/>
    <w:rsid w:val="001751B9"/>
    <w:rsid w:val="0017544B"/>
    <w:rsid w:val="0017571C"/>
    <w:rsid w:val="00175FA3"/>
    <w:rsid w:val="00176CD5"/>
    <w:rsid w:val="001776D5"/>
    <w:rsid w:val="00177795"/>
    <w:rsid w:val="0018044B"/>
    <w:rsid w:val="0018138E"/>
    <w:rsid w:val="0018143F"/>
    <w:rsid w:val="0018163F"/>
    <w:rsid w:val="00182C55"/>
    <w:rsid w:val="00182EB9"/>
    <w:rsid w:val="00184E79"/>
    <w:rsid w:val="00185446"/>
    <w:rsid w:val="00185CF8"/>
    <w:rsid w:val="00185DDE"/>
    <w:rsid w:val="00187F26"/>
    <w:rsid w:val="00190AC1"/>
    <w:rsid w:val="00191187"/>
    <w:rsid w:val="00191589"/>
    <w:rsid w:val="00191ECF"/>
    <w:rsid w:val="00191FE9"/>
    <w:rsid w:val="0019268D"/>
    <w:rsid w:val="00192F0B"/>
    <w:rsid w:val="0019341A"/>
    <w:rsid w:val="001946F5"/>
    <w:rsid w:val="00194ED8"/>
    <w:rsid w:val="00194F68"/>
    <w:rsid w:val="00195064"/>
    <w:rsid w:val="001953D5"/>
    <w:rsid w:val="001977F9"/>
    <w:rsid w:val="00197DF9"/>
    <w:rsid w:val="001A078D"/>
    <w:rsid w:val="001A11E2"/>
    <w:rsid w:val="001A1839"/>
    <w:rsid w:val="001A1987"/>
    <w:rsid w:val="001A1B18"/>
    <w:rsid w:val="001A24D4"/>
    <w:rsid w:val="001A2564"/>
    <w:rsid w:val="001A3471"/>
    <w:rsid w:val="001A3A7B"/>
    <w:rsid w:val="001A55FF"/>
    <w:rsid w:val="001A5BC6"/>
    <w:rsid w:val="001A6173"/>
    <w:rsid w:val="001A67C0"/>
    <w:rsid w:val="001A6CBA"/>
    <w:rsid w:val="001A72F5"/>
    <w:rsid w:val="001A7378"/>
    <w:rsid w:val="001A75CC"/>
    <w:rsid w:val="001A78C1"/>
    <w:rsid w:val="001B0985"/>
    <w:rsid w:val="001B0D97"/>
    <w:rsid w:val="001B10ED"/>
    <w:rsid w:val="001B1408"/>
    <w:rsid w:val="001B234C"/>
    <w:rsid w:val="001B2C1C"/>
    <w:rsid w:val="001B5190"/>
    <w:rsid w:val="001B5919"/>
    <w:rsid w:val="001B5A5D"/>
    <w:rsid w:val="001B5C75"/>
    <w:rsid w:val="001B7479"/>
    <w:rsid w:val="001C00DD"/>
    <w:rsid w:val="001C1265"/>
    <w:rsid w:val="001C1A71"/>
    <w:rsid w:val="001C1CE5"/>
    <w:rsid w:val="001C23CB"/>
    <w:rsid w:val="001C3830"/>
    <w:rsid w:val="001C3D2A"/>
    <w:rsid w:val="001C4382"/>
    <w:rsid w:val="001C45C3"/>
    <w:rsid w:val="001C4F24"/>
    <w:rsid w:val="001C5AEE"/>
    <w:rsid w:val="001C5D20"/>
    <w:rsid w:val="001C62E5"/>
    <w:rsid w:val="001C6E6F"/>
    <w:rsid w:val="001C7665"/>
    <w:rsid w:val="001D05DD"/>
    <w:rsid w:val="001D311F"/>
    <w:rsid w:val="001D4129"/>
    <w:rsid w:val="001D4450"/>
    <w:rsid w:val="001D47C8"/>
    <w:rsid w:val="001D51BA"/>
    <w:rsid w:val="001D6342"/>
    <w:rsid w:val="001D6BCA"/>
    <w:rsid w:val="001D6D53"/>
    <w:rsid w:val="001D719B"/>
    <w:rsid w:val="001D74B4"/>
    <w:rsid w:val="001E0861"/>
    <w:rsid w:val="001E0C81"/>
    <w:rsid w:val="001E0CB4"/>
    <w:rsid w:val="001E1691"/>
    <w:rsid w:val="001E2C31"/>
    <w:rsid w:val="001E3497"/>
    <w:rsid w:val="001E39A3"/>
    <w:rsid w:val="001E5148"/>
    <w:rsid w:val="001E58E2"/>
    <w:rsid w:val="001E5A0F"/>
    <w:rsid w:val="001E5F81"/>
    <w:rsid w:val="001E737F"/>
    <w:rsid w:val="001E793A"/>
    <w:rsid w:val="001E7AED"/>
    <w:rsid w:val="001F07E3"/>
    <w:rsid w:val="001F2483"/>
    <w:rsid w:val="001F27A8"/>
    <w:rsid w:val="001F3916"/>
    <w:rsid w:val="001F3BD5"/>
    <w:rsid w:val="001F3F2B"/>
    <w:rsid w:val="001F4447"/>
    <w:rsid w:val="001F49FF"/>
    <w:rsid w:val="001F4B2C"/>
    <w:rsid w:val="001F4E3C"/>
    <w:rsid w:val="001F50B0"/>
    <w:rsid w:val="001F52C0"/>
    <w:rsid w:val="001F54C5"/>
    <w:rsid w:val="001F5D7B"/>
    <w:rsid w:val="001F5DCD"/>
    <w:rsid w:val="001F608E"/>
    <w:rsid w:val="001F662C"/>
    <w:rsid w:val="001F6E91"/>
    <w:rsid w:val="001F7017"/>
    <w:rsid w:val="001F7074"/>
    <w:rsid w:val="001F789F"/>
    <w:rsid w:val="00200490"/>
    <w:rsid w:val="00200495"/>
    <w:rsid w:val="002004D1"/>
    <w:rsid w:val="00200583"/>
    <w:rsid w:val="00200924"/>
    <w:rsid w:val="00201862"/>
    <w:rsid w:val="00201F3A"/>
    <w:rsid w:val="002020D9"/>
    <w:rsid w:val="0020278A"/>
    <w:rsid w:val="00203F96"/>
    <w:rsid w:val="00204192"/>
    <w:rsid w:val="002056A4"/>
    <w:rsid w:val="00205C5D"/>
    <w:rsid w:val="00206000"/>
    <w:rsid w:val="002065F8"/>
    <w:rsid w:val="002069B2"/>
    <w:rsid w:val="00207AC2"/>
    <w:rsid w:val="00207FA3"/>
    <w:rsid w:val="00210C08"/>
    <w:rsid w:val="00210FC2"/>
    <w:rsid w:val="002113D1"/>
    <w:rsid w:val="002122BD"/>
    <w:rsid w:val="00214DA8"/>
    <w:rsid w:val="00214E62"/>
    <w:rsid w:val="00215423"/>
    <w:rsid w:val="002158FA"/>
    <w:rsid w:val="00216142"/>
    <w:rsid w:val="00216229"/>
    <w:rsid w:val="002164A1"/>
    <w:rsid w:val="0021676C"/>
    <w:rsid w:val="002171D3"/>
    <w:rsid w:val="002202C7"/>
    <w:rsid w:val="00220600"/>
    <w:rsid w:val="00220758"/>
    <w:rsid w:val="00220AD7"/>
    <w:rsid w:val="002224DB"/>
    <w:rsid w:val="00223FCB"/>
    <w:rsid w:val="00224718"/>
    <w:rsid w:val="002252C3"/>
    <w:rsid w:val="0022531C"/>
    <w:rsid w:val="0022551D"/>
    <w:rsid w:val="00225BB0"/>
    <w:rsid w:val="00225C54"/>
    <w:rsid w:val="002260BA"/>
    <w:rsid w:val="00230145"/>
    <w:rsid w:val="00230765"/>
    <w:rsid w:val="002316D6"/>
    <w:rsid w:val="002319E4"/>
    <w:rsid w:val="00231F74"/>
    <w:rsid w:val="002320FF"/>
    <w:rsid w:val="0023334B"/>
    <w:rsid w:val="00233865"/>
    <w:rsid w:val="00233DAD"/>
    <w:rsid w:val="00235632"/>
    <w:rsid w:val="00235872"/>
    <w:rsid w:val="00235AFD"/>
    <w:rsid w:val="00235D3E"/>
    <w:rsid w:val="00236914"/>
    <w:rsid w:val="00236E1F"/>
    <w:rsid w:val="00236E92"/>
    <w:rsid w:val="00237252"/>
    <w:rsid w:val="002377A6"/>
    <w:rsid w:val="00237F24"/>
    <w:rsid w:val="002402B4"/>
    <w:rsid w:val="002409B4"/>
    <w:rsid w:val="00241559"/>
    <w:rsid w:val="00241EFA"/>
    <w:rsid w:val="0024291A"/>
    <w:rsid w:val="00242C92"/>
    <w:rsid w:val="00243012"/>
    <w:rsid w:val="002435B3"/>
    <w:rsid w:val="002445DF"/>
    <w:rsid w:val="00244BAB"/>
    <w:rsid w:val="0024586A"/>
    <w:rsid w:val="002458EB"/>
    <w:rsid w:val="002460A1"/>
    <w:rsid w:val="002462A8"/>
    <w:rsid w:val="00247379"/>
    <w:rsid w:val="002500C8"/>
    <w:rsid w:val="00250360"/>
    <w:rsid w:val="0025058E"/>
    <w:rsid w:val="00250982"/>
    <w:rsid w:val="00250BE2"/>
    <w:rsid w:val="00251E7E"/>
    <w:rsid w:val="0025281B"/>
    <w:rsid w:val="002532E0"/>
    <w:rsid w:val="00253450"/>
    <w:rsid w:val="00253F8C"/>
    <w:rsid w:val="002540C6"/>
    <w:rsid w:val="002549A5"/>
    <w:rsid w:val="00254A6E"/>
    <w:rsid w:val="00255111"/>
    <w:rsid w:val="00255A86"/>
    <w:rsid w:val="00255F20"/>
    <w:rsid w:val="00256025"/>
    <w:rsid w:val="00256492"/>
    <w:rsid w:val="00256869"/>
    <w:rsid w:val="00256AA5"/>
    <w:rsid w:val="00256D19"/>
    <w:rsid w:val="00257543"/>
    <w:rsid w:val="00257613"/>
    <w:rsid w:val="00257993"/>
    <w:rsid w:val="002608F4"/>
    <w:rsid w:val="00260DA1"/>
    <w:rsid w:val="002617E7"/>
    <w:rsid w:val="00263883"/>
    <w:rsid w:val="00263A0F"/>
    <w:rsid w:val="00264228"/>
    <w:rsid w:val="00264334"/>
    <w:rsid w:val="0026473E"/>
    <w:rsid w:val="00264EF0"/>
    <w:rsid w:val="00265817"/>
    <w:rsid w:val="00266214"/>
    <w:rsid w:val="00267C83"/>
    <w:rsid w:val="0027144F"/>
    <w:rsid w:val="0027173C"/>
    <w:rsid w:val="00271F3A"/>
    <w:rsid w:val="0027289C"/>
    <w:rsid w:val="00273008"/>
    <w:rsid w:val="00273278"/>
    <w:rsid w:val="002737F4"/>
    <w:rsid w:val="00273D01"/>
    <w:rsid w:val="0027487C"/>
    <w:rsid w:val="00275C16"/>
    <w:rsid w:val="00275E06"/>
    <w:rsid w:val="0027622D"/>
    <w:rsid w:val="002763C8"/>
    <w:rsid w:val="00277358"/>
    <w:rsid w:val="00277D3D"/>
    <w:rsid w:val="00277D89"/>
    <w:rsid w:val="002805F5"/>
    <w:rsid w:val="00280751"/>
    <w:rsid w:val="0028093C"/>
    <w:rsid w:val="00281391"/>
    <w:rsid w:val="00281438"/>
    <w:rsid w:val="00281E67"/>
    <w:rsid w:val="00281EAE"/>
    <w:rsid w:val="0028280A"/>
    <w:rsid w:val="0028392D"/>
    <w:rsid w:val="00283C2C"/>
    <w:rsid w:val="0028566E"/>
    <w:rsid w:val="00285991"/>
    <w:rsid w:val="00285DF6"/>
    <w:rsid w:val="00286ACD"/>
    <w:rsid w:val="00286BBA"/>
    <w:rsid w:val="00286E6D"/>
    <w:rsid w:val="002872A0"/>
    <w:rsid w:val="00287838"/>
    <w:rsid w:val="00287FD6"/>
    <w:rsid w:val="00290113"/>
    <w:rsid w:val="002901BA"/>
    <w:rsid w:val="0029043A"/>
    <w:rsid w:val="002907B5"/>
    <w:rsid w:val="002926AA"/>
    <w:rsid w:val="002927AB"/>
    <w:rsid w:val="00292EB7"/>
    <w:rsid w:val="00293545"/>
    <w:rsid w:val="0029399F"/>
    <w:rsid w:val="00293CCB"/>
    <w:rsid w:val="00293CDA"/>
    <w:rsid w:val="00293CFF"/>
    <w:rsid w:val="00294283"/>
    <w:rsid w:val="00295CCB"/>
    <w:rsid w:val="00296227"/>
    <w:rsid w:val="00296E70"/>
    <w:rsid w:val="00296F44"/>
    <w:rsid w:val="0029777D"/>
    <w:rsid w:val="00297AE4"/>
    <w:rsid w:val="00297D5B"/>
    <w:rsid w:val="002A055E"/>
    <w:rsid w:val="002A0B24"/>
    <w:rsid w:val="002A134B"/>
    <w:rsid w:val="002A16D5"/>
    <w:rsid w:val="002A1776"/>
    <w:rsid w:val="002A1D4E"/>
    <w:rsid w:val="002A2869"/>
    <w:rsid w:val="002A5300"/>
    <w:rsid w:val="002A6416"/>
    <w:rsid w:val="002A757B"/>
    <w:rsid w:val="002A78C0"/>
    <w:rsid w:val="002B1A40"/>
    <w:rsid w:val="002B24D6"/>
    <w:rsid w:val="002B310D"/>
    <w:rsid w:val="002B32A1"/>
    <w:rsid w:val="002B35D8"/>
    <w:rsid w:val="002B421B"/>
    <w:rsid w:val="002B4450"/>
    <w:rsid w:val="002B517D"/>
    <w:rsid w:val="002C112F"/>
    <w:rsid w:val="002C1E0A"/>
    <w:rsid w:val="002C24A6"/>
    <w:rsid w:val="002C264A"/>
    <w:rsid w:val="002C2D4C"/>
    <w:rsid w:val="002C31AC"/>
    <w:rsid w:val="002C3629"/>
    <w:rsid w:val="002C3713"/>
    <w:rsid w:val="002C4097"/>
    <w:rsid w:val="002C41E6"/>
    <w:rsid w:val="002C43D4"/>
    <w:rsid w:val="002C4B7B"/>
    <w:rsid w:val="002C510B"/>
    <w:rsid w:val="002C564C"/>
    <w:rsid w:val="002C57FD"/>
    <w:rsid w:val="002C6895"/>
    <w:rsid w:val="002C7652"/>
    <w:rsid w:val="002C793C"/>
    <w:rsid w:val="002C7D02"/>
    <w:rsid w:val="002D071A"/>
    <w:rsid w:val="002D2430"/>
    <w:rsid w:val="002D34B2"/>
    <w:rsid w:val="002D3D5B"/>
    <w:rsid w:val="002D498F"/>
    <w:rsid w:val="002D4E8F"/>
    <w:rsid w:val="002D5177"/>
    <w:rsid w:val="002D52D5"/>
    <w:rsid w:val="002D53E3"/>
    <w:rsid w:val="002D7637"/>
    <w:rsid w:val="002D7AE3"/>
    <w:rsid w:val="002E0082"/>
    <w:rsid w:val="002E15D4"/>
    <w:rsid w:val="002E17F2"/>
    <w:rsid w:val="002E1990"/>
    <w:rsid w:val="002E2A11"/>
    <w:rsid w:val="002E3744"/>
    <w:rsid w:val="002E4FAD"/>
    <w:rsid w:val="002E551C"/>
    <w:rsid w:val="002E5682"/>
    <w:rsid w:val="002E6174"/>
    <w:rsid w:val="002E6BC6"/>
    <w:rsid w:val="002E7381"/>
    <w:rsid w:val="002E75F7"/>
    <w:rsid w:val="002E7C3E"/>
    <w:rsid w:val="002E7CAE"/>
    <w:rsid w:val="002E7D93"/>
    <w:rsid w:val="002F05D1"/>
    <w:rsid w:val="002F176B"/>
    <w:rsid w:val="002F1A48"/>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744"/>
    <w:rsid w:val="00300042"/>
    <w:rsid w:val="0030041C"/>
    <w:rsid w:val="00300D28"/>
    <w:rsid w:val="00301CE6"/>
    <w:rsid w:val="00302268"/>
    <w:rsid w:val="00302451"/>
    <w:rsid w:val="0030256B"/>
    <w:rsid w:val="00304716"/>
    <w:rsid w:val="0030501F"/>
    <w:rsid w:val="00305190"/>
    <w:rsid w:val="00305D69"/>
    <w:rsid w:val="00307220"/>
    <w:rsid w:val="00307B7B"/>
    <w:rsid w:val="00307BA1"/>
    <w:rsid w:val="003102EA"/>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E66"/>
    <w:rsid w:val="0031746C"/>
    <w:rsid w:val="00317593"/>
    <w:rsid w:val="00317640"/>
    <w:rsid w:val="003176E3"/>
    <w:rsid w:val="00317A53"/>
    <w:rsid w:val="00317EAE"/>
    <w:rsid w:val="003203ED"/>
    <w:rsid w:val="00320445"/>
    <w:rsid w:val="00320A26"/>
    <w:rsid w:val="00320E4E"/>
    <w:rsid w:val="00321217"/>
    <w:rsid w:val="00321A2C"/>
    <w:rsid w:val="003228FE"/>
    <w:rsid w:val="00322C9F"/>
    <w:rsid w:val="00324177"/>
    <w:rsid w:val="00324C0B"/>
    <w:rsid w:val="00324D23"/>
    <w:rsid w:val="00324EAC"/>
    <w:rsid w:val="00325AB0"/>
    <w:rsid w:val="00326200"/>
    <w:rsid w:val="003265E8"/>
    <w:rsid w:val="003267F3"/>
    <w:rsid w:val="003279CE"/>
    <w:rsid w:val="00327CBE"/>
    <w:rsid w:val="00327FC4"/>
    <w:rsid w:val="00330725"/>
    <w:rsid w:val="0033087A"/>
    <w:rsid w:val="00330EC1"/>
    <w:rsid w:val="00331038"/>
    <w:rsid w:val="003312A5"/>
    <w:rsid w:val="003313B7"/>
    <w:rsid w:val="00331751"/>
    <w:rsid w:val="003325EE"/>
    <w:rsid w:val="0033376D"/>
    <w:rsid w:val="00333BEC"/>
    <w:rsid w:val="00334579"/>
    <w:rsid w:val="003353BF"/>
    <w:rsid w:val="00335858"/>
    <w:rsid w:val="00335F80"/>
    <w:rsid w:val="00336A0D"/>
    <w:rsid w:val="00336BDA"/>
    <w:rsid w:val="00337580"/>
    <w:rsid w:val="00337BE6"/>
    <w:rsid w:val="003404F2"/>
    <w:rsid w:val="00340D32"/>
    <w:rsid w:val="0034172E"/>
    <w:rsid w:val="003419AB"/>
    <w:rsid w:val="00342BD7"/>
    <w:rsid w:val="00342F2A"/>
    <w:rsid w:val="00342F8D"/>
    <w:rsid w:val="00343145"/>
    <w:rsid w:val="00343A07"/>
    <w:rsid w:val="00345B65"/>
    <w:rsid w:val="0034601E"/>
    <w:rsid w:val="00346208"/>
    <w:rsid w:val="00346DB5"/>
    <w:rsid w:val="00347353"/>
    <w:rsid w:val="003477B1"/>
    <w:rsid w:val="00350AF0"/>
    <w:rsid w:val="003513F0"/>
    <w:rsid w:val="0035173E"/>
    <w:rsid w:val="00351DDD"/>
    <w:rsid w:val="00352B4F"/>
    <w:rsid w:val="00353ACF"/>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3EB"/>
    <w:rsid w:val="003618C5"/>
    <w:rsid w:val="0036214D"/>
    <w:rsid w:val="0036240E"/>
    <w:rsid w:val="003624B8"/>
    <w:rsid w:val="0036295A"/>
    <w:rsid w:val="00362AE9"/>
    <w:rsid w:val="00362F25"/>
    <w:rsid w:val="00363976"/>
    <w:rsid w:val="00364108"/>
    <w:rsid w:val="00364129"/>
    <w:rsid w:val="00364B5C"/>
    <w:rsid w:val="00364D9B"/>
    <w:rsid w:val="00364E14"/>
    <w:rsid w:val="00365900"/>
    <w:rsid w:val="00365BF1"/>
    <w:rsid w:val="003671E2"/>
    <w:rsid w:val="00367C67"/>
    <w:rsid w:val="00367FD3"/>
    <w:rsid w:val="00370A3D"/>
    <w:rsid w:val="00370CA3"/>
    <w:rsid w:val="00370E47"/>
    <w:rsid w:val="00371A58"/>
    <w:rsid w:val="00372D8B"/>
    <w:rsid w:val="00372E64"/>
    <w:rsid w:val="003737DA"/>
    <w:rsid w:val="00373BE5"/>
    <w:rsid w:val="003742AC"/>
    <w:rsid w:val="00375188"/>
    <w:rsid w:val="00377CE1"/>
    <w:rsid w:val="00377E1B"/>
    <w:rsid w:val="003809A2"/>
    <w:rsid w:val="00381674"/>
    <w:rsid w:val="00381D19"/>
    <w:rsid w:val="00382775"/>
    <w:rsid w:val="00383AFD"/>
    <w:rsid w:val="00383C49"/>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689"/>
    <w:rsid w:val="00393338"/>
    <w:rsid w:val="003939FF"/>
    <w:rsid w:val="00393C77"/>
    <w:rsid w:val="00394B9C"/>
    <w:rsid w:val="00395FD9"/>
    <w:rsid w:val="003965BA"/>
    <w:rsid w:val="00396793"/>
    <w:rsid w:val="00396CFD"/>
    <w:rsid w:val="0039734F"/>
    <w:rsid w:val="00397586"/>
    <w:rsid w:val="003977A8"/>
    <w:rsid w:val="003A009F"/>
    <w:rsid w:val="003A1872"/>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71CE"/>
    <w:rsid w:val="003A76AB"/>
    <w:rsid w:val="003A7834"/>
    <w:rsid w:val="003A7EF3"/>
    <w:rsid w:val="003B01D4"/>
    <w:rsid w:val="003B0361"/>
    <w:rsid w:val="003B0680"/>
    <w:rsid w:val="003B10B8"/>
    <w:rsid w:val="003B11A5"/>
    <w:rsid w:val="003B1286"/>
    <w:rsid w:val="003B159C"/>
    <w:rsid w:val="003B1652"/>
    <w:rsid w:val="003B23DC"/>
    <w:rsid w:val="003B284E"/>
    <w:rsid w:val="003B2F18"/>
    <w:rsid w:val="003B2FF2"/>
    <w:rsid w:val="003B369F"/>
    <w:rsid w:val="003B36A3"/>
    <w:rsid w:val="003B460B"/>
    <w:rsid w:val="003B4A1D"/>
    <w:rsid w:val="003B4CA1"/>
    <w:rsid w:val="003B62AB"/>
    <w:rsid w:val="003B6412"/>
    <w:rsid w:val="003B6CEA"/>
    <w:rsid w:val="003B710F"/>
    <w:rsid w:val="003B7735"/>
    <w:rsid w:val="003B79E7"/>
    <w:rsid w:val="003B7FB6"/>
    <w:rsid w:val="003B7FE5"/>
    <w:rsid w:val="003C07E0"/>
    <w:rsid w:val="003C0C73"/>
    <w:rsid w:val="003C11C8"/>
    <w:rsid w:val="003C2463"/>
    <w:rsid w:val="003C2702"/>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D0000"/>
    <w:rsid w:val="003D109F"/>
    <w:rsid w:val="003D12CD"/>
    <w:rsid w:val="003D137B"/>
    <w:rsid w:val="003D207E"/>
    <w:rsid w:val="003D2478"/>
    <w:rsid w:val="003D3065"/>
    <w:rsid w:val="003D34E0"/>
    <w:rsid w:val="003D352C"/>
    <w:rsid w:val="003D3C45"/>
    <w:rsid w:val="003D3D83"/>
    <w:rsid w:val="003D49AD"/>
    <w:rsid w:val="003D4DCC"/>
    <w:rsid w:val="003D58C9"/>
    <w:rsid w:val="003D5B1F"/>
    <w:rsid w:val="003D6036"/>
    <w:rsid w:val="003D63D2"/>
    <w:rsid w:val="003D6E44"/>
    <w:rsid w:val="003D798E"/>
    <w:rsid w:val="003E085C"/>
    <w:rsid w:val="003E099B"/>
    <w:rsid w:val="003E0BEC"/>
    <w:rsid w:val="003E15EE"/>
    <w:rsid w:val="003E15FA"/>
    <w:rsid w:val="003E2C55"/>
    <w:rsid w:val="003E343A"/>
    <w:rsid w:val="003E3B78"/>
    <w:rsid w:val="003E4404"/>
    <w:rsid w:val="003E4CE5"/>
    <w:rsid w:val="003E50EE"/>
    <w:rsid w:val="003E55E4"/>
    <w:rsid w:val="003E58D0"/>
    <w:rsid w:val="003E611A"/>
    <w:rsid w:val="003E64E4"/>
    <w:rsid w:val="003E6716"/>
    <w:rsid w:val="003E6839"/>
    <w:rsid w:val="003E6BB0"/>
    <w:rsid w:val="003E6E00"/>
    <w:rsid w:val="003E74E3"/>
    <w:rsid w:val="003F02BE"/>
    <w:rsid w:val="003F05C7"/>
    <w:rsid w:val="003F0A61"/>
    <w:rsid w:val="003F1E64"/>
    <w:rsid w:val="003F26D7"/>
    <w:rsid w:val="003F2741"/>
    <w:rsid w:val="003F2CD4"/>
    <w:rsid w:val="003F2E9F"/>
    <w:rsid w:val="003F3EDD"/>
    <w:rsid w:val="003F6001"/>
    <w:rsid w:val="003F6BBE"/>
    <w:rsid w:val="003F795B"/>
    <w:rsid w:val="003F7981"/>
    <w:rsid w:val="003F7B07"/>
    <w:rsid w:val="0040001C"/>
    <w:rsid w:val="004000E8"/>
    <w:rsid w:val="00400284"/>
    <w:rsid w:val="0040214C"/>
    <w:rsid w:val="00402517"/>
    <w:rsid w:val="004027AB"/>
    <w:rsid w:val="00402875"/>
    <w:rsid w:val="00402E2B"/>
    <w:rsid w:val="0040314B"/>
    <w:rsid w:val="0040318F"/>
    <w:rsid w:val="00404278"/>
    <w:rsid w:val="00404751"/>
    <w:rsid w:val="00404B5F"/>
    <w:rsid w:val="00404F51"/>
    <w:rsid w:val="0040512B"/>
    <w:rsid w:val="00405387"/>
    <w:rsid w:val="004058D8"/>
    <w:rsid w:val="00405CA5"/>
    <w:rsid w:val="00405D24"/>
    <w:rsid w:val="0040732F"/>
    <w:rsid w:val="00407B32"/>
    <w:rsid w:val="00407CD3"/>
    <w:rsid w:val="00410134"/>
    <w:rsid w:val="00410215"/>
    <w:rsid w:val="00410239"/>
    <w:rsid w:val="004108F9"/>
    <w:rsid w:val="00410B72"/>
    <w:rsid w:val="00410C51"/>
    <w:rsid w:val="00410F18"/>
    <w:rsid w:val="0041123B"/>
    <w:rsid w:val="0041263E"/>
    <w:rsid w:val="004131A1"/>
    <w:rsid w:val="00413AAC"/>
    <w:rsid w:val="0041463B"/>
    <w:rsid w:val="00414785"/>
    <w:rsid w:val="0041494D"/>
    <w:rsid w:val="00415426"/>
    <w:rsid w:val="00416500"/>
    <w:rsid w:val="00417110"/>
    <w:rsid w:val="004177D6"/>
    <w:rsid w:val="00420616"/>
    <w:rsid w:val="00420E9C"/>
    <w:rsid w:val="00421105"/>
    <w:rsid w:val="00421158"/>
    <w:rsid w:val="0042148F"/>
    <w:rsid w:val="0042166A"/>
    <w:rsid w:val="00421838"/>
    <w:rsid w:val="00422E43"/>
    <w:rsid w:val="00423AB8"/>
    <w:rsid w:val="004242F4"/>
    <w:rsid w:val="00424EDC"/>
    <w:rsid w:val="004252E1"/>
    <w:rsid w:val="004256C9"/>
    <w:rsid w:val="00426396"/>
    <w:rsid w:val="00427248"/>
    <w:rsid w:val="00427507"/>
    <w:rsid w:val="00430B76"/>
    <w:rsid w:val="00430D6B"/>
    <w:rsid w:val="00431FF3"/>
    <w:rsid w:val="004320BF"/>
    <w:rsid w:val="00433254"/>
    <w:rsid w:val="00433708"/>
    <w:rsid w:val="00433791"/>
    <w:rsid w:val="00434C93"/>
    <w:rsid w:val="0043560B"/>
    <w:rsid w:val="00435CB5"/>
    <w:rsid w:val="00437447"/>
    <w:rsid w:val="004374C1"/>
    <w:rsid w:val="00437787"/>
    <w:rsid w:val="00441A92"/>
    <w:rsid w:val="00441AF7"/>
    <w:rsid w:val="00442D63"/>
    <w:rsid w:val="00443E96"/>
    <w:rsid w:val="004449EF"/>
    <w:rsid w:val="00444F56"/>
    <w:rsid w:val="004458F8"/>
    <w:rsid w:val="00446488"/>
    <w:rsid w:val="004471CB"/>
    <w:rsid w:val="00450C36"/>
    <w:rsid w:val="004517AA"/>
    <w:rsid w:val="00451A9A"/>
    <w:rsid w:val="00451DE5"/>
    <w:rsid w:val="00452CAC"/>
    <w:rsid w:val="00453267"/>
    <w:rsid w:val="004542FF"/>
    <w:rsid w:val="004543B3"/>
    <w:rsid w:val="004546F9"/>
    <w:rsid w:val="00454B40"/>
    <w:rsid w:val="00456E87"/>
    <w:rsid w:val="00457565"/>
    <w:rsid w:val="00457B71"/>
    <w:rsid w:val="00460073"/>
    <w:rsid w:val="0046043B"/>
    <w:rsid w:val="00460A1B"/>
    <w:rsid w:val="00460B18"/>
    <w:rsid w:val="004616EB"/>
    <w:rsid w:val="00463254"/>
    <w:rsid w:val="004633F0"/>
    <w:rsid w:val="0046470E"/>
    <w:rsid w:val="00465AFE"/>
    <w:rsid w:val="004664E3"/>
    <w:rsid w:val="004669E2"/>
    <w:rsid w:val="00466B7C"/>
    <w:rsid w:val="00466CAD"/>
    <w:rsid w:val="004673E2"/>
    <w:rsid w:val="004674D1"/>
    <w:rsid w:val="0047046E"/>
    <w:rsid w:val="00470C31"/>
    <w:rsid w:val="00473367"/>
    <w:rsid w:val="004734D0"/>
    <w:rsid w:val="00473571"/>
    <w:rsid w:val="0047423C"/>
    <w:rsid w:val="004745D1"/>
    <w:rsid w:val="0047556B"/>
    <w:rsid w:val="0047584E"/>
    <w:rsid w:val="00475AE7"/>
    <w:rsid w:val="00476268"/>
    <w:rsid w:val="00476AE4"/>
    <w:rsid w:val="0047766A"/>
    <w:rsid w:val="004776B5"/>
    <w:rsid w:val="00477768"/>
    <w:rsid w:val="00477CA7"/>
    <w:rsid w:val="004803E8"/>
    <w:rsid w:val="00480B6F"/>
    <w:rsid w:val="0048130B"/>
    <w:rsid w:val="004815CE"/>
    <w:rsid w:val="004825DF"/>
    <w:rsid w:val="00483459"/>
    <w:rsid w:val="004846E7"/>
    <w:rsid w:val="00484716"/>
    <w:rsid w:val="00484B2E"/>
    <w:rsid w:val="00484E6F"/>
    <w:rsid w:val="004851C0"/>
    <w:rsid w:val="0048572F"/>
    <w:rsid w:val="00485E90"/>
    <w:rsid w:val="00486562"/>
    <w:rsid w:val="00490E01"/>
    <w:rsid w:val="004911DA"/>
    <w:rsid w:val="00491410"/>
    <w:rsid w:val="004924E8"/>
    <w:rsid w:val="00492BC5"/>
    <w:rsid w:val="004939E7"/>
    <w:rsid w:val="00493F2C"/>
    <w:rsid w:val="004953C9"/>
    <w:rsid w:val="004953CA"/>
    <w:rsid w:val="00495486"/>
    <w:rsid w:val="00495585"/>
    <w:rsid w:val="004959C3"/>
    <w:rsid w:val="004961A4"/>
    <w:rsid w:val="004964F1"/>
    <w:rsid w:val="0049671D"/>
    <w:rsid w:val="00496CE1"/>
    <w:rsid w:val="004A0386"/>
    <w:rsid w:val="004A0CEE"/>
    <w:rsid w:val="004A0D3E"/>
    <w:rsid w:val="004A16BC"/>
    <w:rsid w:val="004A1914"/>
    <w:rsid w:val="004A1D6A"/>
    <w:rsid w:val="004A2B94"/>
    <w:rsid w:val="004A2D82"/>
    <w:rsid w:val="004A3739"/>
    <w:rsid w:val="004A3867"/>
    <w:rsid w:val="004A3C0B"/>
    <w:rsid w:val="004A4278"/>
    <w:rsid w:val="004A4631"/>
    <w:rsid w:val="004A4930"/>
    <w:rsid w:val="004A535C"/>
    <w:rsid w:val="004A5A3F"/>
    <w:rsid w:val="004A64D2"/>
    <w:rsid w:val="004A719E"/>
    <w:rsid w:val="004B035B"/>
    <w:rsid w:val="004B0A92"/>
    <w:rsid w:val="004B1297"/>
    <w:rsid w:val="004B51B8"/>
    <w:rsid w:val="004B5DD8"/>
    <w:rsid w:val="004B63DD"/>
    <w:rsid w:val="004B7046"/>
    <w:rsid w:val="004B7B35"/>
    <w:rsid w:val="004B7C0C"/>
    <w:rsid w:val="004B7D55"/>
    <w:rsid w:val="004B7F0E"/>
    <w:rsid w:val="004C0460"/>
    <w:rsid w:val="004C067B"/>
    <w:rsid w:val="004C068E"/>
    <w:rsid w:val="004C0C32"/>
    <w:rsid w:val="004C10B1"/>
    <w:rsid w:val="004C2DB9"/>
    <w:rsid w:val="004C30DF"/>
    <w:rsid w:val="004C3898"/>
    <w:rsid w:val="004C3F40"/>
    <w:rsid w:val="004C5114"/>
    <w:rsid w:val="004C5E3B"/>
    <w:rsid w:val="004C6313"/>
    <w:rsid w:val="004C66D3"/>
    <w:rsid w:val="004C6888"/>
    <w:rsid w:val="004C7378"/>
    <w:rsid w:val="004C75AF"/>
    <w:rsid w:val="004D0217"/>
    <w:rsid w:val="004D0984"/>
    <w:rsid w:val="004D2B99"/>
    <w:rsid w:val="004D327C"/>
    <w:rsid w:val="004D3495"/>
    <w:rsid w:val="004D36B1"/>
    <w:rsid w:val="004D44A8"/>
    <w:rsid w:val="004D5A69"/>
    <w:rsid w:val="004D62A1"/>
    <w:rsid w:val="004D6F90"/>
    <w:rsid w:val="004D765D"/>
    <w:rsid w:val="004D7EBD"/>
    <w:rsid w:val="004E03DC"/>
    <w:rsid w:val="004E0B0B"/>
    <w:rsid w:val="004E0C0F"/>
    <w:rsid w:val="004E1057"/>
    <w:rsid w:val="004E22DC"/>
    <w:rsid w:val="004E2680"/>
    <w:rsid w:val="004E28F9"/>
    <w:rsid w:val="004E34F2"/>
    <w:rsid w:val="004E373B"/>
    <w:rsid w:val="004E45B8"/>
    <w:rsid w:val="004E462E"/>
    <w:rsid w:val="004E50FA"/>
    <w:rsid w:val="004E56DC"/>
    <w:rsid w:val="004E5819"/>
    <w:rsid w:val="004E65BF"/>
    <w:rsid w:val="004E67C2"/>
    <w:rsid w:val="004E686B"/>
    <w:rsid w:val="004E6BF8"/>
    <w:rsid w:val="004E76F4"/>
    <w:rsid w:val="004E7C8C"/>
    <w:rsid w:val="004F07FE"/>
    <w:rsid w:val="004F08C9"/>
    <w:rsid w:val="004F09BE"/>
    <w:rsid w:val="004F0B4E"/>
    <w:rsid w:val="004F0B6C"/>
    <w:rsid w:val="004F0E70"/>
    <w:rsid w:val="004F0FAF"/>
    <w:rsid w:val="004F1380"/>
    <w:rsid w:val="004F160F"/>
    <w:rsid w:val="004F2078"/>
    <w:rsid w:val="004F4431"/>
    <w:rsid w:val="004F4888"/>
    <w:rsid w:val="004F4DA3"/>
    <w:rsid w:val="004F5383"/>
    <w:rsid w:val="004F58CB"/>
    <w:rsid w:val="004F6B58"/>
    <w:rsid w:val="004F6CB0"/>
    <w:rsid w:val="004F72B3"/>
    <w:rsid w:val="004F73D0"/>
    <w:rsid w:val="004F7757"/>
    <w:rsid w:val="00500746"/>
    <w:rsid w:val="00501B30"/>
    <w:rsid w:val="00502E8C"/>
    <w:rsid w:val="00502EB9"/>
    <w:rsid w:val="00503219"/>
    <w:rsid w:val="00503B81"/>
    <w:rsid w:val="00505EB5"/>
    <w:rsid w:val="00506557"/>
    <w:rsid w:val="0050677A"/>
    <w:rsid w:val="00506787"/>
    <w:rsid w:val="00507BFF"/>
    <w:rsid w:val="005108D8"/>
    <w:rsid w:val="005110E6"/>
    <w:rsid w:val="005116F9"/>
    <w:rsid w:val="00511D8D"/>
    <w:rsid w:val="00511DCF"/>
    <w:rsid w:val="005121B5"/>
    <w:rsid w:val="00512476"/>
    <w:rsid w:val="00512D07"/>
    <w:rsid w:val="0051309B"/>
    <w:rsid w:val="00513750"/>
    <w:rsid w:val="005137E0"/>
    <w:rsid w:val="00513E42"/>
    <w:rsid w:val="005153A7"/>
    <w:rsid w:val="00515EA7"/>
    <w:rsid w:val="00516EC6"/>
    <w:rsid w:val="005201D8"/>
    <w:rsid w:val="00520250"/>
    <w:rsid w:val="005219CF"/>
    <w:rsid w:val="005223BE"/>
    <w:rsid w:val="00523DC7"/>
    <w:rsid w:val="00525C2A"/>
    <w:rsid w:val="00525FD6"/>
    <w:rsid w:val="0052600F"/>
    <w:rsid w:val="005273C2"/>
    <w:rsid w:val="00527B30"/>
    <w:rsid w:val="00527C0C"/>
    <w:rsid w:val="005301CB"/>
    <w:rsid w:val="00530AA3"/>
    <w:rsid w:val="0053178F"/>
    <w:rsid w:val="00531B46"/>
    <w:rsid w:val="00531F2C"/>
    <w:rsid w:val="00532CB7"/>
    <w:rsid w:val="00532FDD"/>
    <w:rsid w:val="005337AA"/>
    <w:rsid w:val="00534724"/>
    <w:rsid w:val="00534B59"/>
    <w:rsid w:val="005357B1"/>
    <w:rsid w:val="0053597C"/>
    <w:rsid w:val="00536759"/>
    <w:rsid w:val="005367B7"/>
    <w:rsid w:val="00537709"/>
    <w:rsid w:val="00537C62"/>
    <w:rsid w:val="00540101"/>
    <w:rsid w:val="005401EF"/>
    <w:rsid w:val="005402DA"/>
    <w:rsid w:val="00540C6C"/>
    <w:rsid w:val="00541CF9"/>
    <w:rsid w:val="0054220B"/>
    <w:rsid w:val="00542327"/>
    <w:rsid w:val="005423A1"/>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6040D"/>
    <w:rsid w:val="00560713"/>
    <w:rsid w:val="00560AAF"/>
    <w:rsid w:val="0056121F"/>
    <w:rsid w:val="005619AE"/>
    <w:rsid w:val="00561F39"/>
    <w:rsid w:val="00561F3B"/>
    <w:rsid w:val="005623F3"/>
    <w:rsid w:val="00562C98"/>
    <w:rsid w:val="0056316B"/>
    <w:rsid w:val="005641A3"/>
    <w:rsid w:val="00564384"/>
    <w:rsid w:val="005654C4"/>
    <w:rsid w:val="005655C1"/>
    <w:rsid w:val="00565DF7"/>
    <w:rsid w:val="00566AE5"/>
    <w:rsid w:val="005673D9"/>
    <w:rsid w:val="00570386"/>
    <w:rsid w:val="0057096D"/>
    <w:rsid w:val="00570AC8"/>
    <w:rsid w:val="00571127"/>
    <w:rsid w:val="005721D0"/>
    <w:rsid w:val="00572505"/>
    <w:rsid w:val="00573EAF"/>
    <w:rsid w:val="00574235"/>
    <w:rsid w:val="00574CCC"/>
    <w:rsid w:val="005756B1"/>
    <w:rsid w:val="0057754F"/>
    <w:rsid w:val="00577950"/>
    <w:rsid w:val="00580123"/>
    <w:rsid w:val="00580746"/>
    <w:rsid w:val="00580D12"/>
    <w:rsid w:val="00581342"/>
    <w:rsid w:val="00582809"/>
    <w:rsid w:val="0058324E"/>
    <w:rsid w:val="00583693"/>
    <w:rsid w:val="00586C6A"/>
    <w:rsid w:val="0058798C"/>
    <w:rsid w:val="00587AF2"/>
    <w:rsid w:val="005900FA"/>
    <w:rsid w:val="00591878"/>
    <w:rsid w:val="00592DDE"/>
    <w:rsid w:val="005935A4"/>
    <w:rsid w:val="005948C2"/>
    <w:rsid w:val="005955C4"/>
    <w:rsid w:val="00595838"/>
    <w:rsid w:val="00595DCA"/>
    <w:rsid w:val="0059779B"/>
    <w:rsid w:val="005A10F3"/>
    <w:rsid w:val="005A16B5"/>
    <w:rsid w:val="005A17FB"/>
    <w:rsid w:val="005A19E5"/>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1C3F"/>
    <w:rsid w:val="005B1DEF"/>
    <w:rsid w:val="005B2765"/>
    <w:rsid w:val="005B28BF"/>
    <w:rsid w:val="005B298A"/>
    <w:rsid w:val="005B2C02"/>
    <w:rsid w:val="005B352A"/>
    <w:rsid w:val="005B3535"/>
    <w:rsid w:val="005B35D7"/>
    <w:rsid w:val="005B3641"/>
    <w:rsid w:val="005B392A"/>
    <w:rsid w:val="005B3AA3"/>
    <w:rsid w:val="005B4F12"/>
    <w:rsid w:val="005B50AB"/>
    <w:rsid w:val="005B591A"/>
    <w:rsid w:val="005B6E9A"/>
    <w:rsid w:val="005B6F83"/>
    <w:rsid w:val="005B70B2"/>
    <w:rsid w:val="005B78AD"/>
    <w:rsid w:val="005B7E87"/>
    <w:rsid w:val="005C0738"/>
    <w:rsid w:val="005C0B97"/>
    <w:rsid w:val="005C13D6"/>
    <w:rsid w:val="005C1863"/>
    <w:rsid w:val="005C1CAE"/>
    <w:rsid w:val="005C205F"/>
    <w:rsid w:val="005C53C4"/>
    <w:rsid w:val="005C68CD"/>
    <w:rsid w:val="005C68D4"/>
    <w:rsid w:val="005C74FB"/>
    <w:rsid w:val="005D040C"/>
    <w:rsid w:val="005D1151"/>
    <w:rsid w:val="005D1468"/>
    <w:rsid w:val="005D1602"/>
    <w:rsid w:val="005D1658"/>
    <w:rsid w:val="005D2DFC"/>
    <w:rsid w:val="005D2E26"/>
    <w:rsid w:val="005D38B9"/>
    <w:rsid w:val="005D3CCA"/>
    <w:rsid w:val="005D4C05"/>
    <w:rsid w:val="005D53A3"/>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6DB1"/>
    <w:rsid w:val="005E70C1"/>
    <w:rsid w:val="005E78EA"/>
    <w:rsid w:val="005F0FD7"/>
    <w:rsid w:val="005F1080"/>
    <w:rsid w:val="005F1584"/>
    <w:rsid w:val="005F2909"/>
    <w:rsid w:val="005F2CB1"/>
    <w:rsid w:val="005F3025"/>
    <w:rsid w:val="005F38EB"/>
    <w:rsid w:val="005F3954"/>
    <w:rsid w:val="005F3E12"/>
    <w:rsid w:val="005F44CB"/>
    <w:rsid w:val="005F5B9C"/>
    <w:rsid w:val="005F5EDD"/>
    <w:rsid w:val="005F618C"/>
    <w:rsid w:val="005F639F"/>
    <w:rsid w:val="005F70BD"/>
    <w:rsid w:val="005F733C"/>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73AB"/>
    <w:rsid w:val="00607C21"/>
    <w:rsid w:val="006104AA"/>
    <w:rsid w:val="0061062F"/>
    <w:rsid w:val="00610A3E"/>
    <w:rsid w:val="00611479"/>
    <w:rsid w:val="006114DD"/>
    <w:rsid w:val="00611B83"/>
    <w:rsid w:val="006122C4"/>
    <w:rsid w:val="00612613"/>
    <w:rsid w:val="00612935"/>
    <w:rsid w:val="00613257"/>
    <w:rsid w:val="00613838"/>
    <w:rsid w:val="00613E15"/>
    <w:rsid w:val="00613FE0"/>
    <w:rsid w:val="00614045"/>
    <w:rsid w:val="00614354"/>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868"/>
    <w:rsid w:val="00621967"/>
    <w:rsid w:val="00621E5D"/>
    <w:rsid w:val="006220DA"/>
    <w:rsid w:val="0062247D"/>
    <w:rsid w:val="00622A27"/>
    <w:rsid w:val="00622B6C"/>
    <w:rsid w:val="0062315C"/>
    <w:rsid w:val="00623424"/>
    <w:rsid w:val="006234A6"/>
    <w:rsid w:val="00623675"/>
    <w:rsid w:val="00623A9A"/>
    <w:rsid w:val="00623DA0"/>
    <w:rsid w:val="0062426D"/>
    <w:rsid w:val="00624D82"/>
    <w:rsid w:val="00624F30"/>
    <w:rsid w:val="006259E6"/>
    <w:rsid w:val="00630001"/>
    <w:rsid w:val="006311B3"/>
    <w:rsid w:val="00631277"/>
    <w:rsid w:val="00631828"/>
    <w:rsid w:val="00631CA0"/>
    <w:rsid w:val="0063284C"/>
    <w:rsid w:val="00633602"/>
    <w:rsid w:val="00633B6E"/>
    <w:rsid w:val="006361BF"/>
    <w:rsid w:val="00636398"/>
    <w:rsid w:val="00636445"/>
    <w:rsid w:val="006368D3"/>
    <w:rsid w:val="006372B8"/>
    <w:rsid w:val="006377EC"/>
    <w:rsid w:val="00641160"/>
    <w:rsid w:val="0064151F"/>
    <w:rsid w:val="00641533"/>
    <w:rsid w:val="00641BFC"/>
    <w:rsid w:val="0064208D"/>
    <w:rsid w:val="00642CEF"/>
    <w:rsid w:val="00643170"/>
    <w:rsid w:val="00643475"/>
    <w:rsid w:val="0064396A"/>
    <w:rsid w:val="006446B7"/>
    <w:rsid w:val="00645207"/>
    <w:rsid w:val="00645C3C"/>
    <w:rsid w:val="0064623C"/>
    <w:rsid w:val="0064624E"/>
    <w:rsid w:val="0064627E"/>
    <w:rsid w:val="00647BE5"/>
    <w:rsid w:val="00647DF0"/>
    <w:rsid w:val="00650AB9"/>
    <w:rsid w:val="0065117F"/>
    <w:rsid w:val="006530A3"/>
    <w:rsid w:val="00653137"/>
    <w:rsid w:val="006539DA"/>
    <w:rsid w:val="00653F4D"/>
    <w:rsid w:val="00655733"/>
    <w:rsid w:val="00655ACD"/>
    <w:rsid w:val="00656372"/>
    <w:rsid w:val="00656A92"/>
    <w:rsid w:val="00656A97"/>
    <w:rsid w:val="00656DA1"/>
    <w:rsid w:val="00656DDE"/>
    <w:rsid w:val="0065736B"/>
    <w:rsid w:val="0065738F"/>
    <w:rsid w:val="0066011D"/>
    <w:rsid w:val="006602F7"/>
    <w:rsid w:val="006605C5"/>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54F0"/>
    <w:rsid w:val="006655EE"/>
    <w:rsid w:val="00665BD9"/>
    <w:rsid w:val="00665D18"/>
    <w:rsid w:val="00665E68"/>
    <w:rsid w:val="00665EE9"/>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5C72"/>
    <w:rsid w:val="00676EB6"/>
    <w:rsid w:val="006771F9"/>
    <w:rsid w:val="006776D7"/>
    <w:rsid w:val="00680EB0"/>
    <w:rsid w:val="00681003"/>
    <w:rsid w:val="006817C9"/>
    <w:rsid w:val="006826C0"/>
    <w:rsid w:val="00683457"/>
    <w:rsid w:val="00683ECE"/>
    <w:rsid w:val="00683F28"/>
    <w:rsid w:val="00684603"/>
    <w:rsid w:val="00684962"/>
    <w:rsid w:val="0068590D"/>
    <w:rsid w:val="00686175"/>
    <w:rsid w:val="006862F5"/>
    <w:rsid w:val="006873D2"/>
    <w:rsid w:val="00687F15"/>
    <w:rsid w:val="00687FFC"/>
    <w:rsid w:val="0069113C"/>
    <w:rsid w:val="00694966"/>
    <w:rsid w:val="00694FF7"/>
    <w:rsid w:val="006953CB"/>
    <w:rsid w:val="00695F95"/>
    <w:rsid w:val="00695FC2"/>
    <w:rsid w:val="00696949"/>
    <w:rsid w:val="00697052"/>
    <w:rsid w:val="006A0902"/>
    <w:rsid w:val="006A10F0"/>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3CA8"/>
    <w:rsid w:val="006B3ECB"/>
    <w:rsid w:val="006B479C"/>
    <w:rsid w:val="006B4F00"/>
    <w:rsid w:val="006B50CF"/>
    <w:rsid w:val="006B51AF"/>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D02D6"/>
    <w:rsid w:val="006D15F8"/>
    <w:rsid w:val="006D1E26"/>
    <w:rsid w:val="006D2311"/>
    <w:rsid w:val="006D2B9B"/>
    <w:rsid w:val="006D2CC0"/>
    <w:rsid w:val="006D2DC4"/>
    <w:rsid w:val="006D3311"/>
    <w:rsid w:val="006D34F8"/>
    <w:rsid w:val="006D35E9"/>
    <w:rsid w:val="006D3CFC"/>
    <w:rsid w:val="006D40AA"/>
    <w:rsid w:val="006D4FE0"/>
    <w:rsid w:val="006D519C"/>
    <w:rsid w:val="006D566C"/>
    <w:rsid w:val="006D6F08"/>
    <w:rsid w:val="006D7366"/>
    <w:rsid w:val="006D75C6"/>
    <w:rsid w:val="006D7A5F"/>
    <w:rsid w:val="006D7DCF"/>
    <w:rsid w:val="006E062C"/>
    <w:rsid w:val="006E0C5F"/>
    <w:rsid w:val="006E0E8E"/>
    <w:rsid w:val="006E0FDC"/>
    <w:rsid w:val="006E1FED"/>
    <w:rsid w:val="006E2530"/>
    <w:rsid w:val="006E28B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80D"/>
    <w:rsid w:val="006F1B70"/>
    <w:rsid w:val="006F2D2C"/>
    <w:rsid w:val="006F341D"/>
    <w:rsid w:val="006F3ADA"/>
    <w:rsid w:val="006F3CDE"/>
    <w:rsid w:val="006F3CFC"/>
    <w:rsid w:val="006F4D04"/>
    <w:rsid w:val="006F4EF3"/>
    <w:rsid w:val="006F50EB"/>
    <w:rsid w:val="006F5117"/>
    <w:rsid w:val="006F5434"/>
    <w:rsid w:val="006F58D4"/>
    <w:rsid w:val="006F60F4"/>
    <w:rsid w:val="006F6243"/>
    <w:rsid w:val="006F710C"/>
    <w:rsid w:val="006F7496"/>
    <w:rsid w:val="006F77B3"/>
    <w:rsid w:val="00700514"/>
    <w:rsid w:val="007007A2"/>
    <w:rsid w:val="00700903"/>
    <w:rsid w:val="00700DF1"/>
    <w:rsid w:val="00700EF5"/>
    <w:rsid w:val="0070220B"/>
    <w:rsid w:val="0070326B"/>
    <w:rsid w:val="0070346E"/>
    <w:rsid w:val="007035CE"/>
    <w:rsid w:val="00703B8B"/>
    <w:rsid w:val="00704EDB"/>
    <w:rsid w:val="007052BE"/>
    <w:rsid w:val="007057DD"/>
    <w:rsid w:val="00705D21"/>
    <w:rsid w:val="00706101"/>
    <w:rsid w:val="00707072"/>
    <w:rsid w:val="007071CE"/>
    <w:rsid w:val="00707D61"/>
    <w:rsid w:val="00710A1A"/>
    <w:rsid w:val="007112C6"/>
    <w:rsid w:val="00711572"/>
    <w:rsid w:val="007121F6"/>
    <w:rsid w:val="00712287"/>
    <w:rsid w:val="00712772"/>
    <w:rsid w:val="00713058"/>
    <w:rsid w:val="007147E5"/>
    <w:rsid w:val="007148D3"/>
    <w:rsid w:val="00714981"/>
    <w:rsid w:val="007153A8"/>
    <w:rsid w:val="00715B9A"/>
    <w:rsid w:val="007171AD"/>
    <w:rsid w:val="0071791A"/>
    <w:rsid w:val="00717DF9"/>
    <w:rsid w:val="00717F53"/>
    <w:rsid w:val="0072047B"/>
    <w:rsid w:val="007205D7"/>
    <w:rsid w:val="00720CE1"/>
    <w:rsid w:val="0072183E"/>
    <w:rsid w:val="00721BEB"/>
    <w:rsid w:val="00723940"/>
    <w:rsid w:val="007242AB"/>
    <w:rsid w:val="00724729"/>
    <w:rsid w:val="00724AEC"/>
    <w:rsid w:val="0072504C"/>
    <w:rsid w:val="007252F0"/>
    <w:rsid w:val="0072598D"/>
    <w:rsid w:val="00725ABB"/>
    <w:rsid w:val="00726EA6"/>
    <w:rsid w:val="00727208"/>
    <w:rsid w:val="0072763C"/>
    <w:rsid w:val="00727680"/>
    <w:rsid w:val="00731854"/>
    <w:rsid w:val="00731AA7"/>
    <w:rsid w:val="00731D77"/>
    <w:rsid w:val="00731E43"/>
    <w:rsid w:val="007328A1"/>
    <w:rsid w:val="00732912"/>
    <w:rsid w:val="00732975"/>
    <w:rsid w:val="007348B1"/>
    <w:rsid w:val="00734B3F"/>
    <w:rsid w:val="0073506F"/>
    <w:rsid w:val="00735A9A"/>
    <w:rsid w:val="007362A6"/>
    <w:rsid w:val="0073654B"/>
    <w:rsid w:val="007367A8"/>
    <w:rsid w:val="00736A28"/>
    <w:rsid w:val="00736B8F"/>
    <w:rsid w:val="00736D7D"/>
    <w:rsid w:val="00740E58"/>
    <w:rsid w:val="00741DF3"/>
    <w:rsid w:val="00742516"/>
    <w:rsid w:val="007441A2"/>
    <w:rsid w:val="007445A0"/>
    <w:rsid w:val="0074524B"/>
    <w:rsid w:val="0074612B"/>
    <w:rsid w:val="007461F1"/>
    <w:rsid w:val="00746793"/>
    <w:rsid w:val="00747085"/>
    <w:rsid w:val="00747813"/>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5740"/>
    <w:rsid w:val="007557EE"/>
    <w:rsid w:val="0075584C"/>
    <w:rsid w:val="00756844"/>
    <w:rsid w:val="007571E1"/>
    <w:rsid w:val="007604B2"/>
    <w:rsid w:val="0076091D"/>
    <w:rsid w:val="00760C60"/>
    <w:rsid w:val="0076113E"/>
    <w:rsid w:val="00761464"/>
    <w:rsid w:val="00761780"/>
    <w:rsid w:val="007621CD"/>
    <w:rsid w:val="007629A0"/>
    <w:rsid w:val="00762F44"/>
    <w:rsid w:val="00763DD1"/>
    <w:rsid w:val="00764393"/>
    <w:rsid w:val="00765281"/>
    <w:rsid w:val="00765ADE"/>
    <w:rsid w:val="00766080"/>
    <w:rsid w:val="0076649B"/>
    <w:rsid w:val="00766513"/>
    <w:rsid w:val="00766708"/>
    <w:rsid w:val="00766BAD"/>
    <w:rsid w:val="00766C3F"/>
    <w:rsid w:val="0076755C"/>
    <w:rsid w:val="00770FC5"/>
    <w:rsid w:val="00771B5B"/>
    <w:rsid w:val="0077283F"/>
    <w:rsid w:val="007730BD"/>
    <w:rsid w:val="0077392F"/>
    <w:rsid w:val="007745F0"/>
    <w:rsid w:val="00775413"/>
    <w:rsid w:val="007755F2"/>
    <w:rsid w:val="00775B19"/>
    <w:rsid w:val="00776971"/>
    <w:rsid w:val="007779CF"/>
    <w:rsid w:val="0078177E"/>
    <w:rsid w:val="00781F3F"/>
    <w:rsid w:val="007822A3"/>
    <w:rsid w:val="00782D2C"/>
    <w:rsid w:val="0078304C"/>
    <w:rsid w:val="00783673"/>
    <w:rsid w:val="0078466D"/>
    <w:rsid w:val="00785243"/>
    <w:rsid w:val="007853E1"/>
    <w:rsid w:val="00785490"/>
    <w:rsid w:val="007858ED"/>
    <w:rsid w:val="00785AB3"/>
    <w:rsid w:val="0078648D"/>
    <w:rsid w:val="007865DC"/>
    <w:rsid w:val="007877E8"/>
    <w:rsid w:val="00790047"/>
    <w:rsid w:val="007904C6"/>
    <w:rsid w:val="0079071C"/>
    <w:rsid w:val="00791BE1"/>
    <w:rsid w:val="007925EA"/>
    <w:rsid w:val="00792C16"/>
    <w:rsid w:val="00792E6A"/>
    <w:rsid w:val="00793454"/>
    <w:rsid w:val="00793548"/>
    <w:rsid w:val="00793A10"/>
    <w:rsid w:val="00793CD8"/>
    <w:rsid w:val="00794288"/>
    <w:rsid w:val="0079537F"/>
    <w:rsid w:val="00795C92"/>
    <w:rsid w:val="00795E63"/>
    <w:rsid w:val="0079608F"/>
    <w:rsid w:val="00796231"/>
    <w:rsid w:val="00796285"/>
    <w:rsid w:val="00797D3D"/>
    <w:rsid w:val="007A08E5"/>
    <w:rsid w:val="007A0B5C"/>
    <w:rsid w:val="007A0FA5"/>
    <w:rsid w:val="007A1045"/>
    <w:rsid w:val="007A155E"/>
    <w:rsid w:val="007A1CB3"/>
    <w:rsid w:val="007A2035"/>
    <w:rsid w:val="007A2395"/>
    <w:rsid w:val="007A25DB"/>
    <w:rsid w:val="007A2BD9"/>
    <w:rsid w:val="007A306F"/>
    <w:rsid w:val="007A43A6"/>
    <w:rsid w:val="007A569E"/>
    <w:rsid w:val="007A58A6"/>
    <w:rsid w:val="007A5C98"/>
    <w:rsid w:val="007A6C74"/>
    <w:rsid w:val="007A6E94"/>
    <w:rsid w:val="007A6FB5"/>
    <w:rsid w:val="007A7152"/>
    <w:rsid w:val="007A72D7"/>
    <w:rsid w:val="007A7421"/>
    <w:rsid w:val="007A797B"/>
    <w:rsid w:val="007B2D1A"/>
    <w:rsid w:val="007B3D2D"/>
    <w:rsid w:val="007B3D74"/>
    <w:rsid w:val="007B46AB"/>
    <w:rsid w:val="007B50AE"/>
    <w:rsid w:val="007B51DF"/>
    <w:rsid w:val="007B53E1"/>
    <w:rsid w:val="007B60EF"/>
    <w:rsid w:val="007B7CBD"/>
    <w:rsid w:val="007B7F03"/>
    <w:rsid w:val="007C05DD"/>
    <w:rsid w:val="007C0E7B"/>
    <w:rsid w:val="007C1135"/>
    <w:rsid w:val="007C245C"/>
    <w:rsid w:val="007C3D18"/>
    <w:rsid w:val="007C4CA9"/>
    <w:rsid w:val="007C54AD"/>
    <w:rsid w:val="007C60BF"/>
    <w:rsid w:val="007C6930"/>
    <w:rsid w:val="007C6A07"/>
    <w:rsid w:val="007C6DB7"/>
    <w:rsid w:val="007C6EA7"/>
    <w:rsid w:val="007C75A1"/>
    <w:rsid w:val="007C77A5"/>
    <w:rsid w:val="007C7AAD"/>
    <w:rsid w:val="007D04E5"/>
    <w:rsid w:val="007D1A61"/>
    <w:rsid w:val="007D290A"/>
    <w:rsid w:val="007D36C5"/>
    <w:rsid w:val="007D36ED"/>
    <w:rsid w:val="007D3819"/>
    <w:rsid w:val="007D38DC"/>
    <w:rsid w:val="007D3F8D"/>
    <w:rsid w:val="007D501D"/>
    <w:rsid w:val="007D57C0"/>
    <w:rsid w:val="007D5901"/>
    <w:rsid w:val="007D596A"/>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505B"/>
    <w:rsid w:val="007E601F"/>
    <w:rsid w:val="007E651C"/>
    <w:rsid w:val="007E69A1"/>
    <w:rsid w:val="007E6C29"/>
    <w:rsid w:val="007E6F89"/>
    <w:rsid w:val="007E7091"/>
    <w:rsid w:val="007E7F37"/>
    <w:rsid w:val="007F0E89"/>
    <w:rsid w:val="007F1ABB"/>
    <w:rsid w:val="007F2656"/>
    <w:rsid w:val="007F28BB"/>
    <w:rsid w:val="007F2E75"/>
    <w:rsid w:val="007F3E3C"/>
    <w:rsid w:val="007F4F70"/>
    <w:rsid w:val="007F5F27"/>
    <w:rsid w:val="008019F1"/>
    <w:rsid w:val="00802A25"/>
    <w:rsid w:val="008031A2"/>
    <w:rsid w:val="00803305"/>
    <w:rsid w:val="00803FAE"/>
    <w:rsid w:val="00804366"/>
    <w:rsid w:val="0080476A"/>
    <w:rsid w:val="00804852"/>
    <w:rsid w:val="00804AB2"/>
    <w:rsid w:val="0080605F"/>
    <w:rsid w:val="008067B9"/>
    <w:rsid w:val="00806B00"/>
    <w:rsid w:val="00806DF4"/>
    <w:rsid w:val="00807471"/>
    <w:rsid w:val="00807786"/>
    <w:rsid w:val="00807A0D"/>
    <w:rsid w:val="008109A9"/>
    <w:rsid w:val="00811FCB"/>
    <w:rsid w:val="0081247D"/>
    <w:rsid w:val="00812D56"/>
    <w:rsid w:val="0081520B"/>
    <w:rsid w:val="008154DC"/>
    <w:rsid w:val="008155FF"/>
    <w:rsid w:val="00815870"/>
    <w:rsid w:val="008158D6"/>
    <w:rsid w:val="00817196"/>
    <w:rsid w:val="00817D84"/>
    <w:rsid w:val="008202E9"/>
    <w:rsid w:val="0082166D"/>
    <w:rsid w:val="00822BB4"/>
    <w:rsid w:val="00822C90"/>
    <w:rsid w:val="0082300E"/>
    <w:rsid w:val="008235DB"/>
    <w:rsid w:val="00823AE7"/>
    <w:rsid w:val="00823E55"/>
    <w:rsid w:val="00824AA2"/>
    <w:rsid w:val="00824AB4"/>
    <w:rsid w:val="00825C42"/>
    <w:rsid w:val="00825D25"/>
    <w:rsid w:val="0082691B"/>
    <w:rsid w:val="0082781D"/>
    <w:rsid w:val="00827A37"/>
    <w:rsid w:val="00827D6F"/>
    <w:rsid w:val="00830026"/>
    <w:rsid w:val="00830E5C"/>
    <w:rsid w:val="008314AB"/>
    <w:rsid w:val="00831CBA"/>
    <w:rsid w:val="008327F9"/>
    <w:rsid w:val="00832B19"/>
    <w:rsid w:val="00833AFB"/>
    <w:rsid w:val="00834A16"/>
    <w:rsid w:val="008376AC"/>
    <w:rsid w:val="00840015"/>
    <w:rsid w:val="00842571"/>
    <w:rsid w:val="00842673"/>
    <w:rsid w:val="00842AF0"/>
    <w:rsid w:val="00842B04"/>
    <w:rsid w:val="00843B61"/>
    <w:rsid w:val="00843D57"/>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513DE"/>
    <w:rsid w:val="00851D43"/>
    <w:rsid w:val="00852073"/>
    <w:rsid w:val="0085353A"/>
    <w:rsid w:val="00853AD0"/>
    <w:rsid w:val="00853EFC"/>
    <w:rsid w:val="0085417D"/>
    <w:rsid w:val="00854F97"/>
    <w:rsid w:val="00856850"/>
    <w:rsid w:val="00856911"/>
    <w:rsid w:val="00857DF0"/>
    <w:rsid w:val="0086037A"/>
    <w:rsid w:val="00860B32"/>
    <w:rsid w:val="00862D34"/>
    <w:rsid w:val="008635B4"/>
    <w:rsid w:val="00863D92"/>
    <w:rsid w:val="008646B4"/>
    <w:rsid w:val="0086479A"/>
    <w:rsid w:val="00864BEB"/>
    <w:rsid w:val="00866925"/>
    <w:rsid w:val="008677FD"/>
    <w:rsid w:val="008706D4"/>
    <w:rsid w:val="00870C99"/>
    <w:rsid w:val="00870F8A"/>
    <w:rsid w:val="008710A5"/>
    <w:rsid w:val="008719A4"/>
    <w:rsid w:val="00871D23"/>
    <w:rsid w:val="00872DEB"/>
    <w:rsid w:val="00874312"/>
    <w:rsid w:val="0087437C"/>
    <w:rsid w:val="00875053"/>
    <w:rsid w:val="00875CD7"/>
    <w:rsid w:val="00875F1F"/>
    <w:rsid w:val="0087673B"/>
    <w:rsid w:val="00876825"/>
    <w:rsid w:val="00876874"/>
    <w:rsid w:val="00876B4D"/>
    <w:rsid w:val="00876F4F"/>
    <w:rsid w:val="00877E2D"/>
    <w:rsid w:val="00877F18"/>
    <w:rsid w:val="008805A3"/>
    <w:rsid w:val="008816BA"/>
    <w:rsid w:val="00881AED"/>
    <w:rsid w:val="00881C58"/>
    <w:rsid w:val="00883073"/>
    <w:rsid w:val="00884C2E"/>
    <w:rsid w:val="0088727B"/>
    <w:rsid w:val="00890CE3"/>
    <w:rsid w:val="00890D4B"/>
    <w:rsid w:val="00891080"/>
    <w:rsid w:val="00891359"/>
    <w:rsid w:val="0089258E"/>
    <w:rsid w:val="00892CD6"/>
    <w:rsid w:val="00892FCC"/>
    <w:rsid w:val="0089317C"/>
    <w:rsid w:val="00893763"/>
    <w:rsid w:val="00893802"/>
    <w:rsid w:val="00893C4B"/>
    <w:rsid w:val="00894A88"/>
    <w:rsid w:val="00894F6C"/>
    <w:rsid w:val="00895386"/>
    <w:rsid w:val="008955AB"/>
    <w:rsid w:val="008956A8"/>
    <w:rsid w:val="00896167"/>
    <w:rsid w:val="0089710B"/>
    <w:rsid w:val="00897392"/>
    <w:rsid w:val="00897E1B"/>
    <w:rsid w:val="008A06DD"/>
    <w:rsid w:val="008A09DF"/>
    <w:rsid w:val="008A21FF"/>
    <w:rsid w:val="008A231F"/>
    <w:rsid w:val="008A2CE2"/>
    <w:rsid w:val="008A30AC"/>
    <w:rsid w:val="008A3728"/>
    <w:rsid w:val="008A44B8"/>
    <w:rsid w:val="008A4CDF"/>
    <w:rsid w:val="008A51A8"/>
    <w:rsid w:val="008A54C7"/>
    <w:rsid w:val="008A76F6"/>
    <w:rsid w:val="008A77D8"/>
    <w:rsid w:val="008B0362"/>
    <w:rsid w:val="008B0483"/>
    <w:rsid w:val="008B07C3"/>
    <w:rsid w:val="008B07C9"/>
    <w:rsid w:val="008B0F38"/>
    <w:rsid w:val="008B120C"/>
    <w:rsid w:val="008B1EBB"/>
    <w:rsid w:val="008B2193"/>
    <w:rsid w:val="008B3C79"/>
    <w:rsid w:val="008B46F0"/>
    <w:rsid w:val="008B4992"/>
    <w:rsid w:val="008B4AD9"/>
    <w:rsid w:val="008B4FE4"/>
    <w:rsid w:val="008B4FE6"/>
    <w:rsid w:val="008B51A0"/>
    <w:rsid w:val="008B592A"/>
    <w:rsid w:val="008B5933"/>
    <w:rsid w:val="008B5AAC"/>
    <w:rsid w:val="008B5E09"/>
    <w:rsid w:val="008B7381"/>
    <w:rsid w:val="008B7732"/>
    <w:rsid w:val="008B77D1"/>
    <w:rsid w:val="008B7B5C"/>
    <w:rsid w:val="008C02BD"/>
    <w:rsid w:val="008C0AD9"/>
    <w:rsid w:val="008C0C99"/>
    <w:rsid w:val="008C1482"/>
    <w:rsid w:val="008C2017"/>
    <w:rsid w:val="008C3FD7"/>
    <w:rsid w:val="008C477E"/>
    <w:rsid w:val="008C4958"/>
    <w:rsid w:val="008C4BAA"/>
    <w:rsid w:val="008C6AE8"/>
    <w:rsid w:val="008C6CAC"/>
    <w:rsid w:val="008C7307"/>
    <w:rsid w:val="008C7573"/>
    <w:rsid w:val="008C7CB5"/>
    <w:rsid w:val="008D03F2"/>
    <w:rsid w:val="008D0606"/>
    <w:rsid w:val="008D1909"/>
    <w:rsid w:val="008D2766"/>
    <w:rsid w:val="008D3464"/>
    <w:rsid w:val="008D34F1"/>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F1A"/>
    <w:rsid w:val="008E4517"/>
    <w:rsid w:val="008E4526"/>
    <w:rsid w:val="008E4A09"/>
    <w:rsid w:val="008E56E8"/>
    <w:rsid w:val="008E5BAB"/>
    <w:rsid w:val="008E79BF"/>
    <w:rsid w:val="008F0477"/>
    <w:rsid w:val="008F070B"/>
    <w:rsid w:val="008F1EAB"/>
    <w:rsid w:val="008F1ECF"/>
    <w:rsid w:val="008F304D"/>
    <w:rsid w:val="008F312A"/>
    <w:rsid w:val="008F33DC"/>
    <w:rsid w:val="008F3CF8"/>
    <w:rsid w:val="008F3DCE"/>
    <w:rsid w:val="008F4215"/>
    <w:rsid w:val="008F458F"/>
    <w:rsid w:val="008F45ED"/>
    <w:rsid w:val="008F476F"/>
    <w:rsid w:val="008F477F"/>
    <w:rsid w:val="008F4851"/>
    <w:rsid w:val="008F62F2"/>
    <w:rsid w:val="008F6494"/>
    <w:rsid w:val="00900AE5"/>
    <w:rsid w:val="0090114E"/>
    <w:rsid w:val="00901BB8"/>
    <w:rsid w:val="00902350"/>
    <w:rsid w:val="0090336B"/>
    <w:rsid w:val="00903AA0"/>
    <w:rsid w:val="00903DEC"/>
    <w:rsid w:val="00904437"/>
    <w:rsid w:val="00904A3D"/>
    <w:rsid w:val="00904F44"/>
    <w:rsid w:val="009053AA"/>
    <w:rsid w:val="00906397"/>
    <w:rsid w:val="00906762"/>
    <w:rsid w:val="00906939"/>
    <w:rsid w:val="0091009D"/>
    <w:rsid w:val="009109B5"/>
    <w:rsid w:val="00910B7D"/>
    <w:rsid w:val="00911DFB"/>
    <w:rsid w:val="00913589"/>
    <w:rsid w:val="009137DB"/>
    <w:rsid w:val="009139D9"/>
    <w:rsid w:val="00913F9E"/>
    <w:rsid w:val="009144EF"/>
    <w:rsid w:val="00914AD8"/>
    <w:rsid w:val="00914DB8"/>
    <w:rsid w:val="00914E5A"/>
    <w:rsid w:val="00915EB5"/>
    <w:rsid w:val="00916079"/>
    <w:rsid w:val="0091636E"/>
    <w:rsid w:val="00917580"/>
    <w:rsid w:val="00917596"/>
    <w:rsid w:val="00917620"/>
    <w:rsid w:val="00917CE9"/>
    <w:rsid w:val="00920256"/>
    <w:rsid w:val="00920BE4"/>
    <w:rsid w:val="00920BF2"/>
    <w:rsid w:val="009216BD"/>
    <w:rsid w:val="00922010"/>
    <w:rsid w:val="00922EA6"/>
    <w:rsid w:val="00922EA8"/>
    <w:rsid w:val="00923EE1"/>
    <w:rsid w:val="00924208"/>
    <w:rsid w:val="009243EF"/>
    <w:rsid w:val="0092537F"/>
    <w:rsid w:val="00925B07"/>
    <w:rsid w:val="00926E1A"/>
    <w:rsid w:val="009271F5"/>
    <w:rsid w:val="009279A1"/>
    <w:rsid w:val="00927FB4"/>
    <w:rsid w:val="00930997"/>
    <w:rsid w:val="00930B2F"/>
    <w:rsid w:val="0093107E"/>
    <w:rsid w:val="00931BD9"/>
    <w:rsid w:val="00932057"/>
    <w:rsid w:val="00932D04"/>
    <w:rsid w:val="009330C2"/>
    <w:rsid w:val="009330E0"/>
    <w:rsid w:val="00933185"/>
    <w:rsid w:val="009337A1"/>
    <w:rsid w:val="00933C0F"/>
    <w:rsid w:val="009340D9"/>
    <w:rsid w:val="00936039"/>
    <w:rsid w:val="009368F3"/>
    <w:rsid w:val="00936EEE"/>
    <w:rsid w:val="00936F33"/>
    <w:rsid w:val="009376CA"/>
    <w:rsid w:val="009379EC"/>
    <w:rsid w:val="009407B1"/>
    <w:rsid w:val="00940C4C"/>
    <w:rsid w:val="009411A1"/>
    <w:rsid w:val="00941541"/>
    <w:rsid w:val="009415CC"/>
    <w:rsid w:val="00941636"/>
    <w:rsid w:val="009428FF"/>
    <w:rsid w:val="00943742"/>
    <w:rsid w:val="009440C0"/>
    <w:rsid w:val="0094446E"/>
    <w:rsid w:val="009448B0"/>
    <w:rsid w:val="00945C05"/>
    <w:rsid w:val="0094661D"/>
    <w:rsid w:val="00946945"/>
    <w:rsid w:val="00947099"/>
    <w:rsid w:val="009471F4"/>
    <w:rsid w:val="00947713"/>
    <w:rsid w:val="009501D9"/>
    <w:rsid w:val="00950210"/>
    <w:rsid w:val="00950395"/>
    <w:rsid w:val="00950CAC"/>
    <w:rsid w:val="00950DE7"/>
    <w:rsid w:val="009510DB"/>
    <w:rsid w:val="00951E79"/>
    <w:rsid w:val="009523F0"/>
    <w:rsid w:val="00952749"/>
    <w:rsid w:val="00953920"/>
    <w:rsid w:val="00953D47"/>
    <w:rsid w:val="00953FC0"/>
    <w:rsid w:val="0095479D"/>
    <w:rsid w:val="00954A95"/>
    <w:rsid w:val="00954D9C"/>
    <w:rsid w:val="00956597"/>
    <w:rsid w:val="0095681E"/>
    <w:rsid w:val="009572D4"/>
    <w:rsid w:val="00960035"/>
    <w:rsid w:val="0096099C"/>
    <w:rsid w:val="00961921"/>
    <w:rsid w:val="009619F7"/>
    <w:rsid w:val="00961FF7"/>
    <w:rsid w:val="00962056"/>
    <w:rsid w:val="00962950"/>
    <w:rsid w:val="00962F2C"/>
    <w:rsid w:val="00963B02"/>
    <w:rsid w:val="0096430A"/>
    <w:rsid w:val="00964999"/>
    <w:rsid w:val="0096554B"/>
    <w:rsid w:val="0096583D"/>
    <w:rsid w:val="0096584A"/>
    <w:rsid w:val="00965FD3"/>
    <w:rsid w:val="009662FC"/>
    <w:rsid w:val="009664E2"/>
    <w:rsid w:val="009668C9"/>
    <w:rsid w:val="00966986"/>
    <w:rsid w:val="009673EE"/>
    <w:rsid w:val="0097031C"/>
    <w:rsid w:val="00970818"/>
    <w:rsid w:val="00970AF0"/>
    <w:rsid w:val="00971ABA"/>
    <w:rsid w:val="00971EFE"/>
    <w:rsid w:val="00971F08"/>
    <w:rsid w:val="009735D1"/>
    <w:rsid w:val="009742D3"/>
    <w:rsid w:val="0097603D"/>
    <w:rsid w:val="00976949"/>
    <w:rsid w:val="00980477"/>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6AB"/>
    <w:rsid w:val="0098582B"/>
    <w:rsid w:val="00985A0D"/>
    <w:rsid w:val="00985D72"/>
    <w:rsid w:val="009905A4"/>
    <w:rsid w:val="00990630"/>
    <w:rsid w:val="00991438"/>
    <w:rsid w:val="00991660"/>
    <w:rsid w:val="00991761"/>
    <w:rsid w:val="00992355"/>
    <w:rsid w:val="009933F4"/>
    <w:rsid w:val="00993BF0"/>
    <w:rsid w:val="00993E64"/>
    <w:rsid w:val="00994B33"/>
    <w:rsid w:val="00994DCA"/>
    <w:rsid w:val="009958F5"/>
    <w:rsid w:val="009960EC"/>
    <w:rsid w:val="00996212"/>
    <w:rsid w:val="009969C4"/>
    <w:rsid w:val="0099706A"/>
    <w:rsid w:val="0099707B"/>
    <w:rsid w:val="009970DD"/>
    <w:rsid w:val="0099740A"/>
    <w:rsid w:val="009A0C85"/>
    <w:rsid w:val="009A0FBA"/>
    <w:rsid w:val="009A1601"/>
    <w:rsid w:val="009A2E6C"/>
    <w:rsid w:val="009A3419"/>
    <w:rsid w:val="009A3874"/>
    <w:rsid w:val="009A38BD"/>
    <w:rsid w:val="009A41EA"/>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1F87"/>
    <w:rsid w:val="009C2315"/>
    <w:rsid w:val="009C2D8F"/>
    <w:rsid w:val="009C32F6"/>
    <w:rsid w:val="009C403E"/>
    <w:rsid w:val="009C447F"/>
    <w:rsid w:val="009C51FA"/>
    <w:rsid w:val="009C6452"/>
    <w:rsid w:val="009C69AE"/>
    <w:rsid w:val="009C6B7A"/>
    <w:rsid w:val="009C78D9"/>
    <w:rsid w:val="009C7C42"/>
    <w:rsid w:val="009C7D45"/>
    <w:rsid w:val="009D097E"/>
    <w:rsid w:val="009D0BC8"/>
    <w:rsid w:val="009D15F4"/>
    <w:rsid w:val="009D165A"/>
    <w:rsid w:val="009D1F64"/>
    <w:rsid w:val="009D38FA"/>
    <w:rsid w:val="009D390D"/>
    <w:rsid w:val="009D4A03"/>
    <w:rsid w:val="009D4FF0"/>
    <w:rsid w:val="009D5DA0"/>
    <w:rsid w:val="009D68C7"/>
    <w:rsid w:val="009D6DFB"/>
    <w:rsid w:val="009D703C"/>
    <w:rsid w:val="009D718F"/>
    <w:rsid w:val="009E059B"/>
    <w:rsid w:val="009E068F"/>
    <w:rsid w:val="009E14E0"/>
    <w:rsid w:val="009E1D6D"/>
    <w:rsid w:val="009E264E"/>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13BE"/>
    <w:rsid w:val="00A02A06"/>
    <w:rsid w:val="00A03CAD"/>
    <w:rsid w:val="00A048A8"/>
    <w:rsid w:val="00A04F49"/>
    <w:rsid w:val="00A0528D"/>
    <w:rsid w:val="00A0647F"/>
    <w:rsid w:val="00A06AB7"/>
    <w:rsid w:val="00A06F5C"/>
    <w:rsid w:val="00A07F6B"/>
    <w:rsid w:val="00A108F2"/>
    <w:rsid w:val="00A11B6D"/>
    <w:rsid w:val="00A11F58"/>
    <w:rsid w:val="00A12754"/>
    <w:rsid w:val="00A1305A"/>
    <w:rsid w:val="00A13289"/>
    <w:rsid w:val="00A13BAC"/>
    <w:rsid w:val="00A13E54"/>
    <w:rsid w:val="00A13E76"/>
    <w:rsid w:val="00A15993"/>
    <w:rsid w:val="00A15A3B"/>
    <w:rsid w:val="00A17F63"/>
    <w:rsid w:val="00A2012C"/>
    <w:rsid w:val="00A2052C"/>
    <w:rsid w:val="00A20790"/>
    <w:rsid w:val="00A2079E"/>
    <w:rsid w:val="00A216D7"/>
    <w:rsid w:val="00A2193B"/>
    <w:rsid w:val="00A21CF6"/>
    <w:rsid w:val="00A2351A"/>
    <w:rsid w:val="00A23614"/>
    <w:rsid w:val="00A2404A"/>
    <w:rsid w:val="00A24874"/>
    <w:rsid w:val="00A24D15"/>
    <w:rsid w:val="00A24D1A"/>
    <w:rsid w:val="00A25532"/>
    <w:rsid w:val="00A256E1"/>
    <w:rsid w:val="00A264A9"/>
    <w:rsid w:val="00A27785"/>
    <w:rsid w:val="00A27BEC"/>
    <w:rsid w:val="00A30187"/>
    <w:rsid w:val="00A312F5"/>
    <w:rsid w:val="00A31702"/>
    <w:rsid w:val="00A31D75"/>
    <w:rsid w:val="00A31E26"/>
    <w:rsid w:val="00A32B67"/>
    <w:rsid w:val="00A334D4"/>
    <w:rsid w:val="00A33BD8"/>
    <w:rsid w:val="00A33C8D"/>
    <w:rsid w:val="00A33EAD"/>
    <w:rsid w:val="00A3448A"/>
    <w:rsid w:val="00A348B9"/>
    <w:rsid w:val="00A355EC"/>
    <w:rsid w:val="00A36297"/>
    <w:rsid w:val="00A364F9"/>
    <w:rsid w:val="00A36FBC"/>
    <w:rsid w:val="00A400FB"/>
    <w:rsid w:val="00A40205"/>
    <w:rsid w:val="00A405D4"/>
    <w:rsid w:val="00A408C0"/>
    <w:rsid w:val="00A416A9"/>
    <w:rsid w:val="00A41E2B"/>
    <w:rsid w:val="00A4288F"/>
    <w:rsid w:val="00A43252"/>
    <w:rsid w:val="00A434F5"/>
    <w:rsid w:val="00A4469B"/>
    <w:rsid w:val="00A44F0D"/>
    <w:rsid w:val="00A45B74"/>
    <w:rsid w:val="00A45BA9"/>
    <w:rsid w:val="00A46413"/>
    <w:rsid w:val="00A464F8"/>
    <w:rsid w:val="00A504B2"/>
    <w:rsid w:val="00A50AF0"/>
    <w:rsid w:val="00A50F57"/>
    <w:rsid w:val="00A515F8"/>
    <w:rsid w:val="00A51BD4"/>
    <w:rsid w:val="00A51FE7"/>
    <w:rsid w:val="00A520B7"/>
    <w:rsid w:val="00A52E1D"/>
    <w:rsid w:val="00A52F08"/>
    <w:rsid w:val="00A52FDC"/>
    <w:rsid w:val="00A553BE"/>
    <w:rsid w:val="00A56170"/>
    <w:rsid w:val="00A57354"/>
    <w:rsid w:val="00A577CD"/>
    <w:rsid w:val="00A57CF3"/>
    <w:rsid w:val="00A57D03"/>
    <w:rsid w:val="00A60557"/>
    <w:rsid w:val="00A60A85"/>
    <w:rsid w:val="00A61499"/>
    <w:rsid w:val="00A61547"/>
    <w:rsid w:val="00A61832"/>
    <w:rsid w:val="00A622EB"/>
    <w:rsid w:val="00A62801"/>
    <w:rsid w:val="00A62A77"/>
    <w:rsid w:val="00A630FC"/>
    <w:rsid w:val="00A632F9"/>
    <w:rsid w:val="00A63483"/>
    <w:rsid w:val="00A655C3"/>
    <w:rsid w:val="00A657D7"/>
    <w:rsid w:val="00A65B3F"/>
    <w:rsid w:val="00A65D40"/>
    <w:rsid w:val="00A660AC"/>
    <w:rsid w:val="00A66D59"/>
    <w:rsid w:val="00A66F55"/>
    <w:rsid w:val="00A6726E"/>
    <w:rsid w:val="00A67E6C"/>
    <w:rsid w:val="00A707DE"/>
    <w:rsid w:val="00A70F2D"/>
    <w:rsid w:val="00A70F8A"/>
    <w:rsid w:val="00A713C0"/>
    <w:rsid w:val="00A71B99"/>
    <w:rsid w:val="00A7201B"/>
    <w:rsid w:val="00A720BB"/>
    <w:rsid w:val="00A739D0"/>
    <w:rsid w:val="00A73AEF"/>
    <w:rsid w:val="00A73E44"/>
    <w:rsid w:val="00A745F6"/>
    <w:rsid w:val="00A748E8"/>
    <w:rsid w:val="00A761D4"/>
    <w:rsid w:val="00A7719B"/>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788"/>
    <w:rsid w:val="00A90ABC"/>
    <w:rsid w:val="00A90DE2"/>
    <w:rsid w:val="00A90E97"/>
    <w:rsid w:val="00A92380"/>
    <w:rsid w:val="00A92879"/>
    <w:rsid w:val="00A92C71"/>
    <w:rsid w:val="00A92DB1"/>
    <w:rsid w:val="00A939E7"/>
    <w:rsid w:val="00A93B55"/>
    <w:rsid w:val="00A9442A"/>
    <w:rsid w:val="00A951B3"/>
    <w:rsid w:val="00A9548F"/>
    <w:rsid w:val="00A95E3C"/>
    <w:rsid w:val="00A97034"/>
    <w:rsid w:val="00A97415"/>
    <w:rsid w:val="00AA016F"/>
    <w:rsid w:val="00AA0885"/>
    <w:rsid w:val="00AA1713"/>
    <w:rsid w:val="00AA1BA0"/>
    <w:rsid w:val="00AA1ED6"/>
    <w:rsid w:val="00AA1FB3"/>
    <w:rsid w:val="00AA25E1"/>
    <w:rsid w:val="00AA280F"/>
    <w:rsid w:val="00AA2F2D"/>
    <w:rsid w:val="00AA3279"/>
    <w:rsid w:val="00AA4666"/>
    <w:rsid w:val="00AA51D6"/>
    <w:rsid w:val="00AA5523"/>
    <w:rsid w:val="00AA590F"/>
    <w:rsid w:val="00AA59CD"/>
    <w:rsid w:val="00AA5FCA"/>
    <w:rsid w:val="00AA6003"/>
    <w:rsid w:val="00AA66BE"/>
    <w:rsid w:val="00AA6B1E"/>
    <w:rsid w:val="00AA773A"/>
    <w:rsid w:val="00AB0BC8"/>
    <w:rsid w:val="00AB11CA"/>
    <w:rsid w:val="00AB14D9"/>
    <w:rsid w:val="00AB18FF"/>
    <w:rsid w:val="00AB19B8"/>
    <w:rsid w:val="00AB23A5"/>
    <w:rsid w:val="00AB31F6"/>
    <w:rsid w:val="00AB349B"/>
    <w:rsid w:val="00AB4AB8"/>
    <w:rsid w:val="00AB535A"/>
    <w:rsid w:val="00AB55FE"/>
    <w:rsid w:val="00AB5F89"/>
    <w:rsid w:val="00AB6549"/>
    <w:rsid w:val="00AB655E"/>
    <w:rsid w:val="00AB6A33"/>
    <w:rsid w:val="00AB7C27"/>
    <w:rsid w:val="00AC007F"/>
    <w:rsid w:val="00AC1352"/>
    <w:rsid w:val="00AC13FE"/>
    <w:rsid w:val="00AC2570"/>
    <w:rsid w:val="00AC2ECD"/>
    <w:rsid w:val="00AC3119"/>
    <w:rsid w:val="00AC3184"/>
    <w:rsid w:val="00AC49FB"/>
    <w:rsid w:val="00AC550E"/>
    <w:rsid w:val="00AC5A10"/>
    <w:rsid w:val="00AC5E0E"/>
    <w:rsid w:val="00AC7AB3"/>
    <w:rsid w:val="00AD0AA3"/>
    <w:rsid w:val="00AD11C0"/>
    <w:rsid w:val="00AD1201"/>
    <w:rsid w:val="00AD127A"/>
    <w:rsid w:val="00AD1847"/>
    <w:rsid w:val="00AD220D"/>
    <w:rsid w:val="00AD37CE"/>
    <w:rsid w:val="00AD3CCA"/>
    <w:rsid w:val="00AD3F94"/>
    <w:rsid w:val="00AD4A5A"/>
    <w:rsid w:val="00AD5174"/>
    <w:rsid w:val="00AD5780"/>
    <w:rsid w:val="00AD669E"/>
    <w:rsid w:val="00AD67DB"/>
    <w:rsid w:val="00AD77A7"/>
    <w:rsid w:val="00AD7C79"/>
    <w:rsid w:val="00AE021B"/>
    <w:rsid w:val="00AE02A8"/>
    <w:rsid w:val="00AE06C3"/>
    <w:rsid w:val="00AE0821"/>
    <w:rsid w:val="00AE1661"/>
    <w:rsid w:val="00AE171F"/>
    <w:rsid w:val="00AE27AC"/>
    <w:rsid w:val="00AE2CF3"/>
    <w:rsid w:val="00AE2EBA"/>
    <w:rsid w:val="00AE3544"/>
    <w:rsid w:val="00AE3743"/>
    <w:rsid w:val="00AE3A6F"/>
    <w:rsid w:val="00AE40E0"/>
    <w:rsid w:val="00AE4272"/>
    <w:rsid w:val="00AE431A"/>
    <w:rsid w:val="00AE4679"/>
    <w:rsid w:val="00AE4DBA"/>
    <w:rsid w:val="00AE4F07"/>
    <w:rsid w:val="00AE5E94"/>
    <w:rsid w:val="00AF0B5C"/>
    <w:rsid w:val="00AF1791"/>
    <w:rsid w:val="00AF1971"/>
    <w:rsid w:val="00AF1C5D"/>
    <w:rsid w:val="00AF2785"/>
    <w:rsid w:val="00AF2847"/>
    <w:rsid w:val="00AF31B0"/>
    <w:rsid w:val="00AF34C2"/>
    <w:rsid w:val="00AF392A"/>
    <w:rsid w:val="00AF3FBB"/>
    <w:rsid w:val="00AF42D7"/>
    <w:rsid w:val="00AF4811"/>
    <w:rsid w:val="00AF51C4"/>
    <w:rsid w:val="00AF5B74"/>
    <w:rsid w:val="00AF6B78"/>
    <w:rsid w:val="00AF6EFE"/>
    <w:rsid w:val="00AF760C"/>
    <w:rsid w:val="00B00447"/>
    <w:rsid w:val="00B006FE"/>
    <w:rsid w:val="00B007CB"/>
    <w:rsid w:val="00B008C2"/>
    <w:rsid w:val="00B01DDE"/>
    <w:rsid w:val="00B02AA9"/>
    <w:rsid w:val="00B02FA3"/>
    <w:rsid w:val="00B0358E"/>
    <w:rsid w:val="00B03E21"/>
    <w:rsid w:val="00B0403F"/>
    <w:rsid w:val="00B05084"/>
    <w:rsid w:val="00B05B0F"/>
    <w:rsid w:val="00B05F72"/>
    <w:rsid w:val="00B062BE"/>
    <w:rsid w:val="00B070C1"/>
    <w:rsid w:val="00B07627"/>
    <w:rsid w:val="00B10738"/>
    <w:rsid w:val="00B1134B"/>
    <w:rsid w:val="00B11717"/>
    <w:rsid w:val="00B1185B"/>
    <w:rsid w:val="00B11A40"/>
    <w:rsid w:val="00B11F76"/>
    <w:rsid w:val="00B122C8"/>
    <w:rsid w:val="00B131DB"/>
    <w:rsid w:val="00B13574"/>
    <w:rsid w:val="00B1374E"/>
    <w:rsid w:val="00B156C0"/>
    <w:rsid w:val="00B157F9"/>
    <w:rsid w:val="00B15A3D"/>
    <w:rsid w:val="00B15BFD"/>
    <w:rsid w:val="00B16BA1"/>
    <w:rsid w:val="00B16BA5"/>
    <w:rsid w:val="00B16F5E"/>
    <w:rsid w:val="00B20256"/>
    <w:rsid w:val="00B202D6"/>
    <w:rsid w:val="00B20D09"/>
    <w:rsid w:val="00B22C47"/>
    <w:rsid w:val="00B23021"/>
    <w:rsid w:val="00B235F8"/>
    <w:rsid w:val="00B236D4"/>
    <w:rsid w:val="00B236FC"/>
    <w:rsid w:val="00B23CB7"/>
    <w:rsid w:val="00B24450"/>
    <w:rsid w:val="00B25BFC"/>
    <w:rsid w:val="00B26BD9"/>
    <w:rsid w:val="00B27269"/>
    <w:rsid w:val="00B2763F"/>
    <w:rsid w:val="00B2795C"/>
    <w:rsid w:val="00B27AAC"/>
    <w:rsid w:val="00B27BF1"/>
    <w:rsid w:val="00B30929"/>
    <w:rsid w:val="00B30D6D"/>
    <w:rsid w:val="00B34110"/>
    <w:rsid w:val="00B34B03"/>
    <w:rsid w:val="00B350DC"/>
    <w:rsid w:val="00B359D1"/>
    <w:rsid w:val="00B366D0"/>
    <w:rsid w:val="00B36DB4"/>
    <w:rsid w:val="00B372AA"/>
    <w:rsid w:val="00B40445"/>
    <w:rsid w:val="00B41888"/>
    <w:rsid w:val="00B42B7A"/>
    <w:rsid w:val="00B4390D"/>
    <w:rsid w:val="00B459A8"/>
    <w:rsid w:val="00B45A52"/>
    <w:rsid w:val="00B46117"/>
    <w:rsid w:val="00B46175"/>
    <w:rsid w:val="00B46F37"/>
    <w:rsid w:val="00B47AFE"/>
    <w:rsid w:val="00B52410"/>
    <w:rsid w:val="00B524E0"/>
    <w:rsid w:val="00B52794"/>
    <w:rsid w:val="00B53718"/>
    <w:rsid w:val="00B53E29"/>
    <w:rsid w:val="00B54DEE"/>
    <w:rsid w:val="00B55002"/>
    <w:rsid w:val="00B55D2F"/>
    <w:rsid w:val="00B55E84"/>
    <w:rsid w:val="00B570E4"/>
    <w:rsid w:val="00B5776C"/>
    <w:rsid w:val="00B57938"/>
    <w:rsid w:val="00B57F54"/>
    <w:rsid w:val="00B6165D"/>
    <w:rsid w:val="00B6188F"/>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102C"/>
    <w:rsid w:val="00B71128"/>
    <w:rsid w:val="00B71651"/>
    <w:rsid w:val="00B71B72"/>
    <w:rsid w:val="00B72FB1"/>
    <w:rsid w:val="00B739F6"/>
    <w:rsid w:val="00B73DFB"/>
    <w:rsid w:val="00B7541B"/>
    <w:rsid w:val="00B7786F"/>
    <w:rsid w:val="00B77A4C"/>
    <w:rsid w:val="00B77DD3"/>
    <w:rsid w:val="00B8016B"/>
    <w:rsid w:val="00B81A6C"/>
    <w:rsid w:val="00B8260D"/>
    <w:rsid w:val="00B84482"/>
    <w:rsid w:val="00B845BC"/>
    <w:rsid w:val="00B84FDD"/>
    <w:rsid w:val="00B85DE5"/>
    <w:rsid w:val="00B86D21"/>
    <w:rsid w:val="00B874C0"/>
    <w:rsid w:val="00B90457"/>
    <w:rsid w:val="00B90D83"/>
    <w:rsid w:val="00B90F73"/>
    <w:rsid w:val="00B9107E"/>
    <w:rsid w:val="00B9165A"/>
    <w:rsid w:val="00B919E9"/>
    <w:rsid w:val="00B929DE"/>
    <w:rsid w:val="00B93B59"/>
    <w:rsid w:val="00B9406A"/>
    <w:rsid w:val="00B9451B"/>
    <w:rsid w:val="00B94661"/>
    <w:rsid w:val="00B94C49"/>
    <w:rsid w:val="00B96044"/>
    <w:rsid w:val="00B96334"/>
    <w:rsid w:val="00B9680E"/>
    <w:rsid w:val="00B96BC0"/>
    <w:rsid w:val="00BA01F0"/>
    <w:rsid w:val="00BA1B50"/>
    <w:rsid w:val="00BA2280"/>
    <w:rsid w:val="00BA22CC"/>
    <w:rsid w:val="00BA2A08"/>
    <w:rsid w:val="00BA2A3F"/>
    <w:rsid w:val="00BA2B48"/>
    <w:rsid w:val="00BA457C"/>
    <w:rsid w:val="00BA475D"/>
    <w:rsid w:val="00BA49B2"/>
    <w:rsid w:val="00BA56D2"/>
    <w:rsid w:val="00BA57C2"/>
    <w:rsid w:val="00BA5BC0"/>
    <w:rsid w:val="00BA652D"/>
    <w:rsid w:val="00BA6902"/>
    <w:rsid w:val="00BA72E3"/>
    <w:rsid w:val="00BA7493"/>
    <w:rsid w:val="00BA76E0"/>
    <w:rsid w:val="00BA7CC3"/>
    <w:rsid w:val="00BB0F89"/>
    <w:rsid w:val="00BB2A25"/>
    <w:rsid w:val="00BB39C3"/>
    <w:rsid w:val="00BB3F53"/>
    <w:rsid w:val="00BB4B52"/>
    <w:rsid w:val="00BB51E9"/>
    <w:rsid w:val="00BB6042"/>
    <w:rsid w:val="00BB6E26"/>
    <w:rsid w:val="00BB6EBD"/>
    <w:rsid w:val="00BB7BDE"/>
    <w:rsid w:val="00BC063F"/>
    <w:rsid w:val="00BC0FDC"/>
    <w:rsid w:val="00BC1411"/>
    <w:rsid w:val="00BC2657"/>
    <w:rsid w:val="00BC285B"/>
    <w:rsid w:val="00BC2B7D"/>
    <w:rsid w:val="00BC2EA1"/>
    <w:rsid w:val="00BC3053"/>
    <w:rsid w:val="00BC35CB"/>
    <w:rsid w:val="00BC488B"/>
    <w:rsid w:val="00BC4BEE"/>
    <w:rsid w:val="00BC4D2E"/>
    <w:rsid w:val="00BC4E3B"/>
    <w:rsid w:val="00BC516E"/>
    <w:rsid w:val="00BC5562"/>
    <w:rsid w:val="00BC5F84"/>
    <w:rsid w:val="00BC6CC3"/>
    <w:rsid w:val="00BC7844"/>
    <w:rsid w:val="00BD015B"/>
    <w:rsid w:val="00BD14A4"/>
    <w:rsid w:val="00BD14E7"/>
    <w:rsid w:val="00BD162F"/>
    <w:rsid w:val="00BD1D43"/>
    <w:rsid w:val="00BD1D92"/>
    <w:rsid w:val="00BD209A"/>
    <w:rsid w:val="00BD2807"/>
    <w:rsid w:val="00BD2F45"/>
    <w:rsid w:val="00BD2FB4"/>
    <w:rsid w:val="00BD48AC"/>
    <w:rsid w:val="00BD5B12"/>
    <w:rsid w:val="00BD5F1A"/>
    <w:rsid w:val="00BD6869"/>
    <w:rsid w:val="00BD757D"/>
    <w:rsid w:val="00BD7A7E"/>
    <w:rsid w:val="00BE090B"/>
    <w:rsid w:val="00BE1234"/>
    <w:rsid w:val="00BE19CF"/>
    <w:rsid w:val="00BE1B41"/>
    <w:rsid w:val="00BE1F00"/>
    <w:rsid w:val="00BE22BF"/>
    <w:rsid w:val="00BE2FA6"/>
    <w:rsid w:val="00BE31D3"/>
    <w:rsid w:val="00BE333F"/>
    <w:rsid w:val="00BE42FE"/>
    <w:rsid w:val="00BE4CA9"/>
    <w:rsid w:val="00BE5338"/>
    <w:rsid w:val="00BE538F"/>
    <w:rsid w:val="00BE575B"/>
    <w:rsid w:val="00BE5F38"/>
    <w:rsid w:val="00BE7406"/>
    <w:rsid w:val="00BE756F"/>
    <w:rsid w:val="00BE7603"/>
    <w:rsid w:val="00BE7FC2"/>
    <w:rsid w:val="00BF0CCA"/>
    <w:rsid w:val="00BF1EE7"/>
    <w:rsid w:val="00BF3279"/>
    <w:rsid w:val="00BF3B64"/>
    <w:rsid w:val="00BF479C"/>
    <w:rsid w:val="00BF5054"/>
    <w:rsid w:val="00BF5DBD"/>
    <w:rsid w:val="00BF6284"/>
    <w:rsid w:val="00BF6740"/>
    <w:rsid w:val="00BF6DC1"/>
    <w:rsid w:val="00BF74C7"/>
    <w:rsid w:val="00BF79CF"/>
    <w:rsid w:val="00BF7C1A"/>
    <w:rsid w:val="00C011DF"/>
    <w:rsid w:val="00C015F1"/>
    <w:rsid w:val="00C018E5"/>
    <w:rsid w:val="00C01BE7"/>
    <w:rsid w:val="00C01F33"/>
    <w:rsid w:val="00C02536"/>
    <w:rsid w:val="00C02CC6"/>
    <w:rsid w:val="00C03550"/>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10478"/>
    <w:rsid w:val="00C106F4"/>
    <w:rsid w:val="00C1087E"/>
    <w:rsid w:val="00C12107"/>
    <w:rsid w:val="00C132DA"/>
    <w:rsid w:val="00C1439B"/>
    <w:rsid w:val="00C14439"/>
    <w:rsid w:val="00C14D4B"/>
    <w:rsid w:val="00C154BB"/>
    <w:rsid w:val="00C15A82"/>
    <w:rsid w:val="00C1749D"/>
    <w:rsid w:val="00C17FF4"/>
    <w:rsid w:val="00C21AF3"/>
    <w:rsid w:val="00C21BD1"/>
    <w:rsid w:val="00C22ADF"/>
    <w:rsid w:val="00C2348A"/>
    <w:rsid w:val="00C235C1"/>
    <w:rsid w:val="00C24092"/>
    <w:rsid w:val="00C24345"/>
    <w:rsid w:val="00C247D0"/>
    <w:rsid w:val="00C2555D"/>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6039"/>
    <w:rsid w:val="00C36648"/>
    <w:rsid w:val="00C36A9F"/>
    <w:rsid w:val="00C3719D"/>
    <w:rsid w:val="00C37801"/>
    <w:rsid w:val="00C41722"/>
    <w:rsid w:val="00C417C7"/>
    <w:rsid w:val="00C41B98"/>
    <w:rsid w:val="00C4227F"/>
    <w:rsid w:val="00C422F6"/>
    <w:rsid w:val="00C42D35"/>
    <w:rsid w:val="00C433F2"/>
    <w:rsid w:val="00C4477B"/>
    <w:rsid w:val="00C44DFE"/>
    <w:rsid w:val="00C44EA1"/>
    <w:rsid w:val="00C45BF8"/>
    <w:rsid w:val="00C45D93"/>
    <w:rsid w:val="00C46961"/>
    <w:rsid w:val="00C469F3"/>
    <w:rsid w:val="00C470B9"/>
    <w:rsid w:val="00C47371"/>
    <w:rsid w:val="00C47864"/>
    <w:rsid w:val="00C47904"/>
    <w:rsid w:val="00C4797D"/>
    <w:rsid w:val="00C47F92"/>
    <w:rsid w:val="00C503C7"/>
    <w:rsid w:val="00C50413"/>
    <w:rsid w:val="00C50BC0"/>
    <w:rsid w:val="00C513B3"/>
    <w:rsid w:val="00C51424"/>
    <w:rsid w:val="00C53426"/>
    <w:rsid w:val="00C53FD6"/>
    <w:rsid w:val="00C546A7"/>
    <w:rsid w:val="00C54995"/>
    <w:rsid w:val="00C54D0D"/>
    <w:rsid w:val="00C54D41"/>
    <w:rsid w:val="00C54E10"/>
    <w:rsid w:val="00C54E24"/>
    <w:rsid w:val="00C557F6"/>
    <w:rsid w:val="00C56626"/>
    <w:rsid w:val="00C57798"/>
    <w:rsid w:val="00C601B6"/>
    <w:rsid w:val="00C60783"/>
    <w:rsid w:val="00C611A5"/>
    <w:rsid w:val="00C61239"/>
    <w:rsid w:val="00C61E71"/>
    <w:rsid w:val="00C62617"/>
    <w:rsid w:val="00C64672"/>
    <w:rsid w:val="00C6511D"/>
    <w:rsid w:val="00C656F5"/>
    <w:rsid w:val="00C66A00"/>
    <w:rsid w:val="00C67568"/>
    <w:rsid w:val="00C67AE8"/>
    <w:rsid w:val="00C67D00"/>
    <w:rsid w:val="00C70697"/>
    <w:rsid w:val="00C70A8D"/>
    <w:rsid w:val="00C71A21"/>
    <w:rsid w:val="00C72A08"/>
    <w:rsid w:val="00C72EF4"/>
    <w:rsid w:val="00C73EE6"/>
    <w:rsid w:val="00C7443C"/>
    <w:rsid w:val="00C74FEA"/>
    <w:rsid w:val="00C75014"/>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87E"/>
    <w:rsid w:val="00C86AF8"/>
    <w:rsid w:val="00C87922"/>
    <w:rsid w:val="00C9027A"/>
    <w:rsid w:val="00C9068E"/>
    <w:rsid w:val="00C90E89"/>
    <w:rsid w:val="00C91B2D"/>
    <w:rsid w:val="00C91EE4"/>
    <w:rsid w:val="00C91FA0"/>
    <w:rsid w:val="00C92111"/>
    <w:rsid w:val="00C9348E"/>
    <w:rsid w:val="00C93A43"/>
    <w:rsid w:val="00C93C4B"/>
    <w:rsid w:val="00C93CEA"/>
    <w:rsid w:val="00C944AB"/>
    <w:rsid w:val="00C949B9"/>
    <w:rsid w:val="00C950E7"/>
    <w:rsid w:val="00C95B40"/>
    <w:rsid w:val="00C963D3"/>
    <w:rsid w:val="00C97060"/>
    <w:rsid w:val="00C97D80"/>
    <w:rsid w:val="00CA088A"/>
    <w:rsid w:val="00CA0944"/>
    <w:rsid w:val="00CA0D42"/>
    <w:rsid w:val="00CA1ED8"/>
    <w:rsid w:val="00CA20F0"/>
    <w:rsid w:val="00CA2684"/>
    <w:rsid w:val="00CA2E40"/>
    <w:rsid w:val="00CA2E71"/>
    <w:rsid w:val="00CA39E3"/>
    <w:rsid w:val="00CA3B90"/>
    <w:rsid w:val="00CA4BD5"/>
    <w:rsid w:val="00CA501A"/>
    <w:rsid w:val="00CA57E3"/>
    <w:rsid w:val="00CA727D"/>
    <w:rsid w:val="00CA751C"/>
    <w:rsid w:val="00CA7B8A"/>
    <w:rsid w:val="00CB02DE"/>
    <w:rsid w:val="00CB05C4"/>
    <w:rsid w:val="00CB1202"/>
    <w:rsid w:val="00CB1204"/>
    <w:rsid w:val="00CB167F"/>
    <w:rsid w:val="00CB189B"/>
    <w:rsid w:val="00CB1F63"/>
    <w:rsid w:val="00CB4844"/>
    <w:rsid w:val="00CB48DC"/>
    <w:rsid w:val="00CB507A"/>
    <w:rsid w:val="00CB54AB"/>
    <w:rsid w:val="00CB5B6A"/>
    <w:rsid w:val="00CB6386"/>
    <w:rsid w:val="00CB6458"/>
    <w:rsid w:val="00CB68C1"/>
    <w:rsid w:val="00CB7170"/>
    <w:rsid w:val="00CB7222"/>
    <w:rsid w:val="00CB7820"/>
    <w:rsid w:val="00CB7B40"/>
    <w:rsid w:val="00CB7DC0"/>
    <w:rsid w:val="00CB7E60"/>
    <w:rsid w:val="00CB7FB6"/>
    <w:rsid w:val="00CC040E"/>
    <w:rsid w:val="00CC111F"/>
    <w:rsid w:val="00CC144D"/>
    <w:rsid w:val="00CC2011"/>
    <w:rsid w:val="00CC26E7"/>
    <w:rsid w:val="00CC3EA0"/>
    <w:rsid w:val="00CC4ABF"/>
    <w:rsid w:val="00CC5944"/>
    <w:rsid w:val="00CC6CA2"/>
    <w:rsid w:val="00CC7562"/>
    <w:rsid w:val="00CC7B45"/>
    <w:rsid w:val="00CD1131"/>
    <w:rsid w:val="00CD1188"/>
    <w:rsid w:val="00CD180B"/>
    <w:rsid w:val="00CD2784"/>
    <w:rsid w:val="00CD2A31"/>
    <w:rsid w:val="00CD2ED1"/>
    <w:rsid w:val="00CD32CA"/>
    <w:rsid w:val="00CD337B"/>
    <w:rsid w:val="00CD36ED"/>
    <w:rsid w:val="00CD3C2E"/>
    <w:rsid w:val="00CD3D99"/>
    <w:rsid w:val="00CD4D85"/>
    <w:rsid w:val="00CD61E4"/>
    <w:rsid w:val="00CD67F3"/>
    <w:rsid w:val="00CD700F"/>
    <w:rsid w:val="00CD7E71"/>
    <w:rsid w:val="00CE0424"/>
    <w:rsid w:val="00CE0F43"/>
    <w:rsid w:val="00CE1C68"/>
    <w:rsid w:val="00CE278F"/>
    <w:rsid w:val="00CE3B26"/>
    <w:rsid w:val="00CE3FC0"/>
    <w:rsid w:val="00CE5877"/>
    <w:rsid w:val="00CE60EE"/>
    <w:rsid w:val="00CE6455"/>
    <w:rsid w:val="00CE668E"/>
    <w:rsid w:val="00CE6A1A"/>
    <w:rsid w:val="00CE7561"/>
    <w:rsid w:val="00CE75E5"/>
    <w:rsid w:val="00CF1354"/>
    <w:rsid w:val="00CF19BC"/>
    <w:rsid w:val="00CF1F83"/>
    <w:rsid w:val="00CF265B"/>
    <w:rsid w:val="00CF2D87"/>
    <w:rsid w:val="00CF35BF"/>
    <w:rsid w:val="00CF3B1F"/>
    <w:rsid w:val="00CF3BF6"/>
    <w:rsid w:val="00CF625B"/>
    <w:rsid w:val="00CF687E"/>
    <w:rsid w:val="00CF747E"/>
    <w:rsid w:val="00CF7E66"/>
    <w:rsid w:val="00D001F9"/>
    <w:rsid w:val="00D01208"/>
    <w:rsid w:val="00D02F9E"/>
    <w:rsid w:val="00D02FAC"/>
    <w:rsid w:val="00D0349B"/>
    <w:rsid w:val="00D03523"/>
    <w:rsid w:val="00D03E3D"/>
    <w:rsid w:val="00D03E97"/>
    <w:rsid w:val="00D043C1"/>
    <w:rsid w:val="00D0619E"/>
    <w:rsid w:val="00D06227"/>
    <w:rsid w:val="00D06B43"/>
    <w:rsid w:val="00D077EF"/>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BEB"/>
    <w:rsid w:val="00D31632"/>
    <w:rsid w:val="00D31775"/>
    <w:rsid w:val="00D332BB"/>
    <w:rsid w:val="00D33432"/>
    <w:rsid w:val="00D33ADF"/>
    <w:rsid w:val="00D34C77"/>
    <w:rsid w:val="00D35FD6"/>
    <w:rsid w:val="00D36149"/>
    <w:rsid w:val="00D362D2"/>
    <w:rsid w:val="00D36406"/>
    <w:rsid w:val="00D36B1B"/>
    <w:rsid w:val="00D36E71"/>
    <w:rsid w:val="00D37388"/>
    <w:rsid w:val="00D375BB"/>
    <w:rsid w:val="00D37A53"/>
    <w:rsid w:val="00D37D87"/>
    <w:rsid w:val="00D40110"/>
    <w:rsid w:val="00D40B33"/>
    <w:rsid w:val="00D41705"/>
    <w:rsid w:val="00D422F8"/>
    <w:rsid w:val="00D42412"/>
    <w:rsid w:val="00D4318F"/>
    <w:rsid w:val="00D438BF"/>
    <w:rsid w:val="00D440F8"/>
    <w:rsid w:val="00D4432D"/>
    <w:rsid w:val="00D465AB"/>
    <w:rsid w:val="00D46A0C"/>
    <w:rsid w:val="00D479A4"/>
    <w:rsid w:val="00D50109"/>
    <w:rsid w:val="00D50F97"/>
    <w:rsid w:val="00D5122D"/>
    <w:rsid w:val="00D51315"/>
    <w:rsid w:val="00D52FEE"/>
    <w:rsid w:val="00D5314E"/>
    <w:rsid w:val="00D53690"/>
    <w:rsid w:val="00D546C6"/>
    <w:rsid w:val="00D546FF"/>
    <w:rsid w:val="00D55716"/>
    <w:rsid w:val="00D55AD5"/>
    <w:rsid w:val="00D56419"/>
    <w:rsid w:val="00D569C1"/>
    <w:rsid w:val="00D576CA"/>
    <w:rsid w:val="00D577D2"/>
    <w:rsid w:val="00D578CB"/>
    <w:rsid w:val="00D61AF5"/>
    <w:rsid w:val="00D61EE8"/>
    <w:rsid w:val="00D62356"/>
    <w:rsid w:val="00D62E22"/>
    <w:rsid w:val="00D638DF"/>
    <w:rsid w:val="00D639B3"/>
    <w:rsid w:val="00D64ADE"/>
    <w:rsid w:val="00D64FF9"/>
    <w:rsid w:val="00D652B5"/>
    <w:rsid w:val="00D65B74"/>
    <w:rsid w:val="00D66155"/>
    <w:rsid w:val="00D675E4"/>
    <w:rsid w:val="00D67AD6"/>
    <w:rsid w:val="00D708B0"/>
    <w:rsid w:val="00D708D0"/>
    <w:rsid w:val="00D7196A"/>
    <w:rsid w:val="00D720C1"/>
    <w:rsid w:val="00D720D5"/>
    <w:rsid w:val="00D721EF"/>
    <w:rsid w:val="00D744EE"/>
    <w:rsid w:val="00D74FEA"/>
    <w:rsid w:val="00D751C3"/>
    <w:rsid w:val="00D759DA"/>
    <w:rsid w:val="00D77354"/>
    <w:rsid w:val="00D776C6"/>
    <w:rsid w:val="00D7782E"/>
    <w:rsid w:val="00D77B1D"/>
    <w:rsid w:val="00D8021F"/>
    <w:rsid w:val="00D802EE"/>
    <w:rsid w:val="00D80383"/>
    <w:rsid w:val="00D80833"/>
    <w:rsid w:val="00D809DD"/>
    <w:rsid w:val="00D80A3C"/>
    <w:rsid w:val="00D80AB4"/>
    <w:rsid w:val="00D80F9F"/>
    <w:rsid w:val="00D820FE"/>
    <w:rsid w:val="00D823C6"/>
    <w:rsid w:val="00D824D4"/>
    <w:rsid w:val="00D82515"/>
    <w:rsid w:val="00D828EA"/>
    <w:rsid w:val="00D82AC3"/>
    <w:rsid w:val="00D84A4D"/>
    <w:rsid w:val="00D84E33"/>
    <w:rsid w:val="00D850A9"/>
    <w:rsid w:val="00D8519B"/>
    <w:rsid w:val="00D859B4"/>
    <w:rsid w:val="00D85EF3"/>
    <w:rsid w:val="00D86400"/>
    <w:rsid w:val="00D86586"/>
    <w:rsid w:val="00D86CA3"/>
    <w:rsid w:val="00D86E35"/>
    <w:rsid w:val="00D871CE"/>
    <w:rsid w:val="00D87764"/>
    <w:rsid w:val="00D8798E"/>
    <w:rsid w:val="00D9033F"/>
    <w:rsid w:val="00D90407"/>
    <w:rsid w:val="00D905BE"/>
    <w:rsid w:val="00D90CB3"/>
    <w:rsid w:val="00D90DB3"/>
    <w:rsid w:val="00D912C1"/>
    <w:rsid w:val="00D91485"/>
    <w:rsid w:val="00D9196D"/>
    <w:rsid w:val="00D91EA3"/>
    <w:rsid w:val="00D92982"/>
    <w:rsid w:val="00D92DD1"/>
    <w:rsid w:val="00D93F45"/>
    <w:rsid w:val="00D946A9"/>
    <w:rsid w:val="00D95751"/>
    <w:rsid w:val="00D96A77"/>
    <w:rsid w:val="00D972C2"/>
    <w:rsid w:val="00D97705"/>
    <w:rsid w:val="00DA21E2"/>
    <w:rsid w:val="00DA26A9"/>
    <w:rsid w:val="00DA305E"/>
    <w:rsid w:val="00DA32C5"/>
    <w:rsid w:val="00DA32F1"/>
    <w:rsid w:val="00DA3F87"/>
    <w:rsid w:val="00DA4B2C"/>
    <w:rsid w:val="00DA4FFF"/>
    <w:rsid w:val="00DA51E7"/>
    <w:rsid w:val="00DA5417"/>
    <w:rsid w:val="00DA56E8"/>
    <w:rsid w:val="00DA5A2F"/>
    <w:rsid w:val="00DA5E3F"/>
    <w:rsid w:val="00DA7A13"/>
    <w:rsid w:val="00DA7BC4"/>
    <w:rsid w:val="00DB0332"/>
    <w:rsid w:val="00DB04D3"/>
    <w:rsid w:val="00DB055A"/>
    <w:rsid w:val="00DB0A9F"/>
    <w:rsid w:val="00DB0EAA"/>
    <w:rsid w:val="00DB15D1"/>
    <w:rsid w:val="00DB28BD"/>
    <w:rsid w:val="00DB323D"/>
    <w:rsid w:val="00DB377D"/>
    <w:rsid w:val="00DB427C"/>
    <w:rsid w:val="00DB4D5F"/>
    <w:rsid w:val="00DB732D"/>
    <w:rsid w:val="00DB7544"/>
    <w:rsid w:val="00DC0453"/>
    <w:rsid w:val="00DC07A7"/>
    <w:rsid w:val="00DC108A"/>
    <w:rsid w:val="00DC1BA1"/>
    <w:rsid w:val="00DC1CFE"/>
    <w:rsid w:val="00DC1EA4"/>
    <w:rsid w:val="00DC1EE8"/>
    <w:rsid w:val="00DC2007"/>
    <w:rsid w:val="00DC2B8F"/>
    <w:rsid w:val="00DC2D36"/>
    <w:rsid w:val="00DC43D5"/>
    <w:rsid w:val="00DC4E2E"/>
    <w:rsid w:val="00DC53EF"/>
    <w:rsid w:val="00DC5B2C"/>
    <w:rsid w:val="00DC5EDF"/>
    <w:rsid w:val="00DC6365"/>
    <w:rsid w:val="00DC6EF2"/>
    <w:rsid w:val="00DC75FD"/>
    <w:rsid w:val="00DD0270"/>
    <w:rsid w:val="00DD0BF5"/>
    <w:rsid w:val="00DD2283"/>
    <w:rsid w:val="00DD2685"/>
    <w:rsid w:val="00DD2C4E"/>
    <w:rsid w:val="00DD347E"/>
    <w:rsid w:val="00DD4AB0"/>
    <w:rsid w:val="00DD4DA5"/>
    <w:rsid w:val="00DE0B2C"/>
    <w:rsid w:val="00DE1460"/>
    <w:rsid w:val="00DE1624"/>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744"/>
    <w:rsid w:val="00DF0998"/>
    <w:rsid w:val="00DF0B6E"/>
    <w:rsid w:val="00DF10A9"/>
    <w:rsid w:val="00DF15E0"/>
    <w:rsid w:val="00DF195E"/>
    <w:rsid w:val="00DF1A11"/>
    <w:rsid w:val="00DF1C03"/>
    <w:rsid w:val="00DF26C5"/>
    <w:rsid w:val="00DF37A0"/>
    <w:rsid w:val="00DF3C1F"/>
    <w:rsid w:val="00DF4B31"/>
    <w:rsid w:val="00DF5397"/>
    <w:rsid w:val="00DF5547"/>
    <w:rsid w:val="00DF5587"/>
    <w:rsid w:val="00DF6727"/>
    <w:rsid w:val="00DF6C89"/>
    <w:rsid w:val="00DF6F71"/>
    <w:rsid w:val="00DF729E"/>
    <w:rsid w:val="00DF735B"/>
    <w:rsid w:val="00E00078"/>
    <w:rsid w:val="00E00A79"/>
    <w:rsid w:val="00E00E97"/>
    <w:rsid w:val="00E01BE9"/>
    <w:rsid w:val="00E0200C"/>
    <w:rsid w:val="00E02929"/>
    <w:rsid w:val="00E031CB"/>
    <w:rsid w:val="00E04DA4"/>
    <w:rsid w:val="00E05D05"/>
    <w:rsid w:val="00E06DE9"/>
    <w:rsid w:val="00E07805"/>
    <w:rsid w:val="00E079BA"/>
    <w:rsid w:val="00E10C70"/>
    <w:rsid w:val="00E110E7"/>
    <w:rsid w:val="00E11B20"/>
    <w:rsid w:val="00E12125"/>
    <w:rsid w:val="00E12D76"/>
    <w:rsid w:val="00E14427"/>
    <w:rsid w:val="00E16EB6"/>
    <w:rsid w:val="00E17517"/>
    <w:rsid w:val="00E17FA2"/>
    <w:rsid w:val="00E20373"/>
    <w:rsid w:val="00E205FD"/>
    <w:rsid w:val="00E20AE5"/>
    <w:rsid w:val="00E214DA"/>
    <w:rsid w:val="00E22330"/>
    <w:rsid w:val="00E225E2"/>
    <w:rsid w:val="00E23652"/>
    <w:rsid w:val="00E23F62"/>
    <w:rsid w:val="00E2673B"/>
    <w:rsid w:val="00E26970"/>
    <w:rsid w:val="00E27DC9"/>
    <w:rsid w:val="00E30B5A"/>
    <w:rsid w:val="00E30F2E"/>
    <w:rsid w:val="00E3123D"/>
    <w:rsid w:val="00E31461"/>
    <w:rsid w:val="00E31D43"/>
    <w:rsid w:val="00E32608"/>
    <w:rsid w:val="00E32669"/>
    <w:rsid w:val="00E33072"/>
    <w:rsid w:val="00E338B9"/>
    <w:rsid w:val="00E33F93"/>
    <w:rsid w:val="00E34188"/>
    <w:rsid w:val="00E34B61"/>
    <w:rsid w:val="00E34B6E"/>
    <w:rsid w:val="00E34BA4"/>
    <w:rsid w:val="00E34EC3"/>
    <w:rsid w:val="00E3520A"/>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F05"/>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4434"/>
    <w:rsid w:val="00E649EE"/>
    <w:rsid w:val="00E64E9A"/>
    <w:rsid w:val="00E65044"/>
    <w:rsid w:val="00E67550"/>
    <w:rsid w:val="00E67C51"/>
    <w:rsid w:val="00E67FA2"/>
    <w:rsid w:val="00E709F4"/>
    <w:rsid w:val="00E71386"/>
    <w:rsid w:val="00E722F0"/>
    <w:rsid w:val="00E7246E"/>
    <w:rsid w:val="00E72878"/>
    <w:rsid w:val="00E72EFC"/>
    <w:rsid w:val="00E737FD"/>
    <w:rsid w:val="00E74CA3"/>
    <w:rsid w:val="00E753A6"/>
    <w:rsid w:val="00E758EC"/>
    <w:rsid w:val="00E767C5"/>
    <w:rsid w:val="00E76F20"/>
    <w:rsid w:val="00E77086"/>
    <w:rsid w:val="00E77EC9"/>
    <w:rsid w:val="00E80452"/>
    <w:rsid w:val="00E80E17"/>
    <w:rsid w:val="00E8234C"/>
    <w:rsid w:val="00E83AA9"/>
    <w:rsid w:val="00E84506"/>
    <w:rsid w:val="00E847AB"/>
    <w:rsid w:val="00E85928"/>
    <w:rsid w:val="00E85A27"/>
    <w:rsid w:val="00E85B96"/>
    <w:rsid w:val="00E86339"/>
    <w:rsid w:val="00E87046"/>
    <w:rsid w:val="00E87822"/>
    <w:rsid w:val="00E87AEC"/>
    <w:rsid w:val="00E90395"/>
    <w:rsid w:val="00E907A2"/>
    <w:rsid w:val="00E90E49"/>
    <w:rsid w:val="00E91796"/>
    <w:rsid w:val="00E917F9"/>
    <w:rsid w:val="00E91E60"/>
    <w:rsid w:val="00E925D7"/>
    <w:rsid w:val="00E9291C"/>
    <w:rsid w:val="00E931D2"/>
    <w:rsid w:val="00E9366A"/>
    <w:rsid w:val="00E93FFE"/>
    <w:rsid w:val="00E94F8A"/>
    <w:rsid w:val="00E95A37"/>
    <w:rsid w:val="00E95E66"/>
    <w:rsid w:val="00E975C6"/>
    <w:rsid w:val="00EA124E"/>
    <w:rsid w:val="00EA1473"/>
    <w:rsid w:val="00EA1F8E"/>
    <w:rsid w:val="00EA22A1"/>
    <w:rsid w:val="00EA22CF"/>
    <w:rsid w:val="00EA532E"/>
    <w:rsid w:val="00EA580A"/>
    <w:rsid w:val="00EA5AA0"/>
    <w:rsid w:val="00EA65EC"/>
    <w:rsid w:val="00EA6E08"/>
    <w:rsid w:val="00EA7A41"/>
    <w:rsid w:val="00EB070A"/>
    <w:rsid w:val="00EB077B"/>
    <w:rsid w:val="00EB1BD4"/>
    <w:rsid w:val="00EB25A4"/>
    <w:rsid w:val="00EB3A23"/>
    <w:rsid w:val="00EB3E69"/>
    <w:rsid w:val="00EB4EA2"/>
    <w:rsid w:val="00EB616A"/>
    <w:rsid w:val="00EB65AC"/>
    <w:rsid w:val="00EB66A5"/>
    <w:rsid w:val="00EB677F"/>
    <w:rsid w:val="00EB6BC2"/>
    <w:rsid w:val="00EB70EA"/>
    <w:rsid w:val="00EB7316"/>
    <w:rsid w:val="00EC0728"/>
    <w:rsid w:val="00EC0FAB"/>
    <w:rsid w:val="00EC143C"/>
    <w:rsid w:val="00EC1DE3"/>
    <w:rsid w:val="00EC27C6"/>
    <w:rsid w:val="00EC3202"/>
    <w:rsid w:val="00EC4207"/>
    <w:rsid w:val="00EC469A"/>
    <w:rsid w:val="00EC490A"/>
    <w:rsid w:val="00EC550E"/>
    <w:rsid w:val="00EC5653"/>
    <w:rsid w:val="00EC5953"/>
    <w:rsid w:val="00EC5E35"/>
    <w:rsid w:val="00EC71CE"/>
    <w:rsid w:val="00EC75AC"/>
    <w:rsid w:val="00EC7997"/>
    <w:rsid w:val="00EC7E51"/>
    <w:rsid w:val="00ED1006"/>
    <w:rsid w:val="00ED2049"/>
    <w:rsid w:val="00ED2240"/>
    <w:rsid w:val="00ED2A4B"/>
    <w:rsid w:val="00ED3D10"/>
    <w:rsid w:val="00ED43BC"/>
    <w:rsid w:val="00ED4F1C"/>
    <w:rsid w:val="00ED4F2B"/>
    <w:rsid w:val="00ED5D67"/>
    <w:rsid w:val="00EE1386"/>
    <w:rsid w:val="00EE1C5A"/>
    <w:rsid w:val="00EE2A91"/>
    <w:rsid w:val="00EE3403"/>
    <w:rsid w:val="00EE45BA"/>
    <w:rsid w:val="00EE4BEC"/>
    <w:rsid w:val="00EE4D79"/>
    <w:rsid w:val="00EE56BF"/>
    <w:rsid w:val="00EE6BF3"/>
    <w:rsid w:val="00EF05AC"/>
    <w:rsid w:val="00EF0BFA"/>
    <w:rsid w:val="00EF0D4F"/>
    <w:rsid w:val="00EF15E5"/>
    <w:rsid w:val="00EF18FE"/>
    <w:rsid w:val="00EF1E18"/>
    <w:rsid w:val="00EF2EE6"/>
    <w:rsid w:val="00EF35CF"/>
    <w:rsid w:val="00EF38CB"/>
    <w:rsid w:val="00EF40E5"/>
    <w:rsid w:val="00EF45DD"/>
    <w:rsid w:val="00EF5330"/>
    <w:rsid w:val="00EF5787"/>
    <w:rsid w:val="00EF5A46"/>
    <w:rsid w:val="00EF5CD9"/>
    <w:rsid w:val="00EF60D0"/>
    <w:rsid w:val="00EF76E2"/>
    <w:rsid w:val="00F006DC"/>
    <w:rsid w:val="00F00A3B"/>
    <w:rsid w:val="00F0107A"/>
    <w:rsid w:val="00F0114A"/>
    <w:rsid w:val="00F016B9"/>
    <w:rsid w:val="00F01A87"/>
    <w:rsid w:val="00F02A1A"/>
    <w:rsid w:val="00F02A73"/>
    <w:rsid w:val="00F035DA"/>
    <w:rsid w:val="00F03CA1"/>
    <w:rsid w:val="00F04BC1"/>
    <w:rsid w:val="00F04EAC"/>
    <w:rsid w:val="00F05281"/>
    <w:rsid w:val="00F0528D"/>
    <w:rsid w:val="00F05ABD"/>
    <w:rsid w:val="00F05DD8"/>
    <w:rsid w:val="00F06277"/>
    <w:rsid w:val="00F06C67"/>
    <w:rsid w:val="00F06DFD"/>
    <w:rsid w:val="00F071D1"/>
    <w:rsid w:val="00F072F2"/>
    <w:rsid w:val="00F07533"/>
    <w:rsid w:val="00F07583"/>
    <w:rsid w:val="00F07FF9"/>
    <w:rsid w:val="00F10629"/>
    <w:rsid w:val="00F11FD2"/>
    <w:rsid w:val="00F11FE8"/>
    <w:rsid w:val="00F12446"/>
    <w:rsid w:val="00F126B1"/>
    <w:rsid w:val="00F14725"/>
    <w:rsid w:val="00F154D5"/>
    <w:rsid w:val="00F15C3E"/>
    <w:rsid w:val="00F15FA5"/>
    <w:rsid w:val="00F16B33"/>
    <w:rsid w:val="00F16D57"/>
    <w:rsid w:val="00F16E89"/>
    <w:rsid w:val="00F209B7"/>
    <w:rsid w:val="00F21297"/>
    <w:rsid w:val="00F21770"/>
    <w:rsid w:val="00F21BE7"/>
    <w:rsid w:val="00F21C72"/>
    <w:rsid w:val="00F235F3"/>
    <w:rsid w:val="00F2376F"/>
    <w:rsid w:val="00F243D8"/>
    <w:rsid w:val="00F25B9B"/>
    <w:rsid w:val="00F26B83"/>
    <w:rsid w:val="00F273D5"/>
    <w:rsid w:val="00F27BCA"/>
    <w:rsid w:val="00F27CC2"/>
    <w:rsid w:val="00F303B3"/>
    <w:rsid w:val="00F30828"/>
    <w:rsid w:val="00F3087B"/>
    <w:rsid w:val="00F313D6"/>
    <w:rsid w:val="00F318B7"/>
    <w:rsid w:val="00F31CDA"/>
    <w:rsid w:val="00F3209F"/>
    <w:rsid w:val="00F33202"/>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3752C"/>
    <w:rsid w:val="00F400C5"/>
    <w:rsid w:val="00F40F0C"/>
    <w:rsid w:val="00F41020"/>
    <w:rsid w:val="00F41E77"/>
    <w:rsid w:val="00F424EF"/>
    <w:rsid w:val="00F42508"/>
    <w:rsid w:val="00F43137"/>
    <w:rsid w:val="00F43455"/>
    <w:rsid w:val="00F435A1"/>
    <w:rsid w:val="00F43ABC"/>
    <w:rsid w:val="00F43B53"/>
    <w:rsid w:val="00F4602D"/>
    <w:rsid w:val="00F46322"/>
    <w:rsid w:val="00F4766C"/>
    <w:rsid w:val="00F50398"/>
    <w:rsid w:val="00F507D1"/>
    <w:rsid w:val="00F515B3"/>
    <w:rsid w:val="00F519CE"/>
    <w:rsid w:val="00F51ADA"/>
    <w:rsid w:val="00F52CE5"/>
    <w:rsid w:val="00F54E3C"/>
    <w:rsid w:val="00F55E42"/>
    <w:rsid w:val="00F56127"/>
    <w:rsid w:val="00F5667E"/>
    <w:rsid w:val="00F569E8"/>
    <w:rsid w:val="00F601CE"/>
    <w:rsid w:val="00F60580"/>
    <w:rsid w:val="00F607C5"/>
    <w:rsid w:val="00F60A03"/>
    <w:rsid w:val="00F60DEA"/>
    <w:rsid w:val="00F6141D"/>
    <w:rsid w:val="00F6165F"/>
    <w:rsid w:val="00F623F9"/>
    <w:rsid w:val="00F629F1"/>
    <w:rsid w:val="00F62E4F"/>
    <w:rsid w:val="00F6302A"/>
    <w:rsid w:val="00F64C2B"/>
    <w:rsid w:val="00F650DA"/>
    <w:rsid w:val="00F651BE"/>
    <w:rsid w:val="00F653D9"/>
    <w:rsid w:val="00F657FA"/>
    <w:rsid w:val="00F65BA2"/>
    <w:rsid w:val="00F66908"/>
    <w:rsid w:val="00F67F53"/>
    <w:rsid w:val="00F703BE"/>
    <w:rsid w:val="00F70613"/>
    <w:rsid w:val="00F70B90"/>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D3E"/>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9D8"/>
    <w:rsid w:val="00F85ED5"/>
    <w:rsid w:val="00F86318"/>
    <w:rsid w:val="00F864B3"/>
    <w:rsid w:val="00F86538"/>
    <w:rsid w:val="00F868F5"/>
    <w:rsid w:val="00F90272"/>
    <w:rsid w:val="00F9056A"/>
    <w:rsid w:val="00F90F8D"/>
    <w:rsid w:val="00F91707"/>
    <w:rsid w:val="00F9185A"/>
    <w:rsid w:val="00F91A5C"/>
    <w:rsid w:val="00F92782"/>
    <w:rsid w:val="00F92846"/>
    <w:rsid w:val="00F93AA9"/>
    <w:rsid w:val="00F943EE"/>
    <w:rsid w:val="00F94AEC"/>
    <w:rsid w:val="00F95F0F"/>
    <w:rsid w:val="00F96985"/>
    <w:rsid w:val="00F96D83"/>
    <w:rsid w:val="00F97838"/>
    <w:rsid w:val="00FA04FC"/>
    <w:rsid w:val="00FA106A"/>
    <w:rsid w:val="00FA1146"/>
    <w:rsid w:val="00FA11AC"/>
    <w:rsid w:val="00FA1C81"/>
    <w:rsid w:val="00FA2BB3"/>
    <w:rsid w:val="00FA4852"/>
    <w:rsid w:val="00FA5403"/>
    <w:rsid w:val="00FA6074"/>
    <w:rsid w:val="00FA6081"/>
    <w:rsid w:val="00FA643F"/>
    <w:rsid w:val="00FA6845"/>
    <w:rsid w:val="00FA6FF0"/>
    <w:rsid w:val="00FA76D2"/>
    <w:rsid w:val="00FB11B5"/>
    <w:rsid w:val="00FB3141"/>
    <w:rsid w:val="00FB32B9"/>
    <w:rsid w:val="00FB3B83"/>
    <w:rsid w:val="00FB465B"/>
    <w:rsid w:val="00FB4906"/>
    <w:rsid w:val="00FB4C80"/>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33F8"/>
    <w:rsid w:val="00FC4E91"/>
    <w:rsid w:val="00FC6043"/>
    <w:rsid w:val="00FC61BF"/>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7ED"/>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3FC"/>
    <w:rsid w:val="00FE5571"/>
    <w:rsid w:val="00FE6508"/>
    <w:rsid w:val="00FE6571"/>
    <w:rsid w:val="00FE6890"/>
    <w:rsid w:val="00FE7336"/>
    <w:rsid w:val="00FE787C"/>
    <w:rsid w:val="00FE7D6F"/>
    <w:rsid w:val="00FF03ED"/>
    <w:rsid w:val="00FF1BD7"/>
    <w:rsid w:val="00FF28DF"/>
    <w:rsid w:val="00FF3587"/>
    <w:rsid w:val="00FF415A"/>
    <w:rsid w:val="00FF41A8"/>
    <w:rsid w:val="00FF45A5"/>
    <w:rsid w:val="00FF53E1"/>
    <w:rsid w:val="00FF554C"/>
    <w:rsid w:val="00FF5C91"/>
    <w:rsid w:val="00FF6053"/>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0E8C2E01-BBD7-4A53-B481-2C6AA387E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C29B3B94-A682-418C-AD68-F4842A9DC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TotalTime>
  <Pages>12</Pages>
  <Words>4913</Words>
  <Characters>28007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32855</CharactersWithSpaces>
  <SharedDoc>false</SharedDoc>
  <HLinks>
    <vt:vector size="174" baseType="variant">
      <vt:variant>
        <vt:i4>1441855</vt:i4>
      </vt:variant>
      <vt:variant>
        <vt:i4>122</vt:i4>
      </vt:variant>
      <vt:variant>
        <vt:i4>0</vt:i4>
      </vt:variant>
      <vt:variant>
        <vt:i4>5</vt:i4>
      </vt:variant>
      <vt:variant>
        <vt:lpwstr/>
      </vt:variant>
      <vt:variant>
        <vt:lpwstr>_Toc118302611</vt:lpwstr>
      </vt:variant>
      <vt:variant>
        <vt:i4>1441855</vt:i4>
      </vt:variant>
      <vt:variant>
        <vt:i4>119</vt:i4>
      </vt:variant>
      <vt:variant>
        <vt:i4>0</vt:i4>
      </vt:variant>
      <vt:variant>
        <vt:i4>5</vt:i4>
      </vt:variant>
      <vt:variant>
        <vt:lpwstr/>
      </vt:variant>
      <vt:variant>
        <vt:lpwstr>_Toc118302610</vt:lpwstr>
      </vt:variant>
      <vt:variant>
        <vt:i4>1507391</vt:i4>
      </vt:variant>
      <vt:variant>
        <vt:i4>116</vt:i4>
      </vt:variant>
      <vt:variant>
        <vt:i4>0</vt:i4>
      </vt:variant>
      <vt:variant>
        <vt:i4>5</vt:i4>
      </vt:variant>
      <vt:variant>
        <vt:lpwstr/>
      </vt:variant>
      <vt:variant>
        <vt:lpwstr>_Toc118302609</vt:lpwstr>
      </vt:variant>
      <vt:variant>
        <vt:i4>1507391</vt:i4>
      </vt:variant>
      <vt:variant>
        <vt:i4>113</vt:i4>
      </vt:variant>
      <vt:variant>
        <vt:i4>0</vt:i4>
      </vt:variant>
      <vt:variant>
        <vt:i4>5</vt:i4>
      </vt:variant>
      <vt:variant>
        <vt:lpwstr/>
      </vt:variant>
      <vt:variant>
        <vt:lpwstr>_Toc118302608</vt:lpwstr>
      </vt:variant>
      <vt:variant>
        <vt:i4>1507391</vt:i4>
      </vt:variant>
      <vt:variant>
        <vt:i4>110</vt:i4>
      </vt:variant>
      <vt:variant>
        <vt:i4>0</vt:i4>
      </vt:variant>
      <vt:variant>
        <vt:i4>5</vt:i4>
      </vt:variant>
      <vt:variant>
        <vt:lpwstr/>
      </vt:variant>
      <vt:variant>
        <vt:lpwstr>_Toc118302607</vt:lpwstr>
      </vt:variant>
      <vt:variant>
        <vt:i4>1507391</vt:i4>
      </vt:variant>
      <vt:variant>
        <vt:i4>107</vt:i4>
      </vt:variant>
      <vt:variant>
        <vt:i4>0</vt:i4>
      </vt:variant>
      <vt:variant>
        <vt:i4>5</vt:i4>
      </vt:variant>
      <vt:variant>
        <vt:lpwstr/>
      </vt:variant>
      <vt:variant>
        <vt:lpwstr>_Toc118302606</vt:lpwstr>
      </vt:variant>
      <vt:variant>
        <vt:i4>1507391</vt:i4>
      </vt:variant>
      <vt:variant>
        <vt:i4>104</vt:i4>
      </vt:variant>
      <vt:variant>
        <vt:i4>0</vt:i4>
      </vt:variant>
      <vt:variant>
        <vt:i4>5</vt:i4>
      </vt:variant>
      <vt:variant>
        <vt:lpwstr/>
      </vt:variant>
      <vt:variant>
        <vt:lpwstr>_Toc118302605</vt:lpwstr>
      </vt:variant>
      <vt:variant>
        <vt:i4>1507391</vt:i4>
      </vt:variant>
      <vt:variant>
        <vt:i4>101</vt:i4>
      </vt:variant>
      <vt:variant>
        <vt:i4>0</vt:i4>
      </vt:variant>
      <vt:variant>
        <vt:i4>5</vt:i4>
      </vt:variant>
      <vt:variant>
        <vt:lpwstr/>
      </vt:variant>
      <vt:variant>
        <vt:lpwstr>_Toc118302604</vt:lpwstr>
      </vt:variant>
      <vt:variant>
        <vt:i4>1507391</vt:i4>
      </vt:variant>
      <vt:variant>
        <vt:i4>98</vt:i4>
      </vt:variant>
      <vt:variant>
        <vt:i4>0</vt:i4>
      </vt:variant>
      <vt:variant>
        <vt:i4>5</vt:i4>
      </vt:variant>
      <vt:variant>
        <vt:lpwstr/>
      </vt:variant>
      <vt:variant>
        <vt:lpwstr>_Toc118302603</vt:lpwstr>
      </vt:variant>
      <vt:variant>
        <vt:i4>1507391</vt:i4>
      </vt:variant>
      <vt:variant>
        <vt:i4>95</vt:i4>
      </vt:variant>
      <vt:variant>
        <vt:i4>0</vt:i4>
      </vt:variant>
      <vt:variant>
        <vt:i4>5</vt:i4>
      </vt:variant>
      <vt:variant>
        <vt:lpwstr/>
      </vt:variant>
      <vt:variant>
        <vt:lpwstr>_Toc118302601</vt:lpwstr>
      </vt:variant>
      <vt:variant>
        <vt:i4>1507391</vt:i4>
      </vt:variant>
      <vt:variant>
        <vt:i4>92</vt:i4>
      </vt:variant>
      <vt:variant>
        <vt:i4>0</vt:i4>
      </vt:variant>
      <vt:variant>
        <vt:i4>5</vt:i4>
      </vt:variant>
      <vt:variant>
        <vt:lpwstr/>
      </vt:variant>
      <vt:variant>
        <vt:lpwstr>_Toc118302600</vt:lpwstr>
      </vt:variant>
      <vt:variant>
        <vt:i4>1966140</vt:i4>
      </vt:variant>
      <vt:variant>
        <vt:i4>89</vt:i4>
      </vt:variant>
      <vt:variant>
        <vt:i4>0</vt:i4>
      </vt:variant>
      <vt:variant>
        <vt:i4>5</vt:i4>
      </vt:variant>
      <vt:variant>
        <vt:lpwstr/>
      </vt:variant>
      <vt:variant>
        <vt:lpwstr>_Toc118302599</vt:lpwstr>
      </vt:variant>
      <vt:variant>
        <vt:i4>1966140</vt:i4>
      </vt:variant>
      <vt:variant>
        <vt:i4>86</vt:i4>
      </vt:variant>
      <vt:variant>
        <vt:i4>0</vt:i4>
      </vt:variant>
      <vt:variant>
        <vt:i4>5</vt:i4>
      </vt:variant>
      <vt:variant>
        <vt:lpwstr/>
      </vt:variant>
      <vt:variant>
        <vt:lpwstr>_Toc118302598</vt:lpwstr>
      </vt:variant>
      <vt:variant>
        <vt:i4>1966140</vt:i4>
      </vt:variant>
      <vt:variant>
        <vt:i4>83</vt:i4>
      </vt:variant>
      <vt:variant>
        <vt:i4>0</vt:i4>
      </vt:variant>
      <vt:variant>
        <vt:i4>5</vt:i4>
      </vt:variant>
      <vt:variant>
        <vt:lpwstr/>
      </vt:variant>
      <vt:variant>
        <vt:lpwstr>_Toc118302597</vt:lpwstr>
      </vt:variant>
      <vt:variant>
        <vt:i4>1966140</vt:i4>
      </vt:variant>
      <vt:variant>
        <vt:i4>80</vt:i4>
      </vt:variant>
      <vt:variant>
        <vt:i4>0</vt:i4>
      </vt:variant>
      <vt:variant>
        <vt:i4>5</vt:i4>
      </vt:variant>
      <vt:variant>
        <vt:lpwstr/>
      </vt:variant>
      <vt:variant>
        <vt:lpwstr>_Toc118302596</vt:lpwstr>
      </vt:variant>
      <vt:variant>
        <vt:i4>1966140</vt:i4>
      </vt:variant>
      <vt:variant>
        <vt:i4>77</vt:i4>
      </vt:variant>
      <vt:variant>
        <vt:i4>0</vt:i4>
      </vt:variant>
      <vt:variant>
        <vt:i4>5</vt:i4>
      </vt:variant>
      <vt:variant>
        <vt:lpwstr/>
      </vt:variant>
      <vt:variant>
        <vt:lpwstr>_Toc118302595</vt:lpwstr>
      </vt:variant>
      <vt:variant>
        <vt:i4>1966140</vt:i4>
      </vt:variant>
      <vt:variant>
        <vt:i4>74</vt:i4>
      </vt:variant>
      <vt:variant>
        <vt:i4>0</vt:i4>
      </vt:variant>
      <vt:variant>
        <vt:i4>5</vt:i4>
      </vt:variant>
      <vt:variant>
        <vt:lpwstr/>
      </vt:variant>
      <vt:variant>
        <vt:lpwstr>_Toc118302594</vt:lpwstr>
      </vt:variant>
      <vt:variant>
        <vt:i4>1966140</vt:i4>
      </vt:variant>
      <vt:variant>
        <vt:i4>71</vt:i4>
      </vt:variant>
      <vt:variant>
        <vt:i4>0</vt:i4>
      </vt:variant>
      <vt:variant>
        <vt:i4>5</vt:i4>
      </vt:variant>
      <vt:variant>
        <vt:lpwstr/>
      </vt:variant>
      <vt:variant>
        <vt:lpwstr>_Toc118302593</vt:lpwstr>
      </vt:variant>
      <vt:variant>
        <vt:i4>1966140</vt:i4>
      </vt:variant>
      <vt:variant>
        <vt:i4>68</vt:i4>
      </vt:variant>
      <vt:variant>
        <vt:i4>0</vt:i4>
      </vt:variant>
      <vt:variant>
        <vt:i4>5</vt:i4>
      </vt:variant>
      <vt:variant>
        <vt:lpwstr/>
      </vt:variant>
      <vt:variant>
        <vt:lpwstr>_Toc118302592</vt:lpwstr>
      </vt:variant>
      <vt:variant>
        <vt:i4>1966140</vt:i4>
      </vt:variant>
      <vt:variant>
        <vt:i4>62</vt:i4>
      </vt:variant>
      <vt:variant>
        <vt:i4>0</vt:i4>
      </vt:variant>
      <vt:variant>
        <vt:i4>5</vt:i4>
      </vt:variant>
      <vt:variant>
        <vt:lpwstr/>
      </vt:variant>
      <vt:variant>
        <vt:lpwstr>_Toc118302591</vt:lpwstr>
      </vt:variant>
      <vt:variant>
        <vt:i4>1966140</vt:i4>
      </vt:variant>
      <vt:variant>
        <vt:i4>59</vt:i4>
      </vt:variant>
      <vt:variant>
        <vt:i4>0</vt:i4>
      </vt:variant>
      <vt:variant>
        <vt:i4>5</vt:i4>
      </vt:variant>
      <vt:variant>
        <vt:lpwstr/>
      </vt:variant>
      <vt:variant>
        <vt:lpwstr>_Toc118302590</vt:lpwstr>
      </vt:variant>
      <vt:variant>
        <vt:i4>2031676</vt:i4>
      </vt:variant>
      <vt:variant>
        <vt:i4>56</vt:i4>
      </vt:variant>
      <vt:variant>
        <vt:i4>0</vt:i4>
      </vt:variant>
      <vt:variant>
        <vt:i4>5</vt:i4>
      </vt:variant>
      <vt:variant>
        <vt:lpwstr/>
      </vt:variant>
      <vt:variant>
        <vt:lpwstr>_Toc118302589</vt:lpwstr>
      </vt:variant>
      <vt:variant>
        <vt:i4>2031676</vt:i4>
      </vt:variant>
      <vt:variant>
        <vt:i4>53</vt:i4>
      </vt:variant>
      <vt:variant>
        <vt:i4>0</vt:i4>
      </vt:variant>
      <vt:variant>
        <vt:i4>5</vt:i4>
      </vt:variant>
      <vt:variant>
        <vt:lpwstr/>
      </vt:variant>
      <vt:variant>
        <vt:lpwstr>_Toc118302588</vt:lpwstr>
      </vt:variant>
      <vt:variant>
        <vt:i4>2031676</vt:i4>
      </vt:variant>
      <vt:variant>
        <vt:i4>50</vt:i4>
      </vt:variant>
      <vt:variant>
        <vt:i4>0</vt:i4>
      </vt:variant>
      <vt:variant>
        <vt:i4>5</vt:i4>
      </vt:variant>
      <vt:variant>
        <vt:lpwstr/>
      </vt:variant>
      <vt:variant>
        <vt:lpwstr>_Toc118302587</vt:lpwstr>
      </vt:variant>
      <vt:variant>
        <vt:i4>2031676</vt:i4>
      </vt:variant>
      <vt:variant>
        <vt:i4>47</vt:i4>
      </vt:variant>
      <vt:variant>
        <vt:i4>0</vt:i4>
      </vt:variant>
      <vt:variant>
        <vt:i4>5</vt:i4>
      </vt:variant>
      <vt:variant>
        <vt:lpwstr/>
      </vt:variant>
      <vt:variant>
        <vt:lpwstr>_Toc118302586</vt:lpwstr>
      </vt:variant>
      <vt:variant>
        <vt:i4>2031676</vt:i4>
      </vt:variant>
      <vt:variant>
        <vt:i4>44</vt:i4>
      </vt:variant>
      <vt:variant>
        <vt:i4>0</vt:i4>
      </vt:variant>
      <vt:variant>
        <vt:i4>5</vt:i4>
      </vt:variant>
      <vt:variant>
        <vt:lpwstr/>
      </vt:variant>
      <vt:variant>
        <vt:lpwstr>_Toc118302585</vt:lpwstr>
      </vt:variant>
      <vt:variant>
        <vt:i4>2031676</vt:i4>
      </vt:variant>
      <vt:variant>
        <vt:i4>41</vt:i4>
      </vt:variant>
      <vt:variant>
        <vt:i4>0</vt:i4>
      </vt:variant>
      <vt:variant>
        <vt:i4>5</vt:i4>
      </vt:variant>
      <vt:variant>
        <vt:lpwstr/>
      </vt:variant>
      <vt:variant>
        <vt:lpwstr>_Toc118302584</vt:lpwstr>
      </vt:variant>
      <vt:variant>
        <vt:i4>2031676</vt:i4>
      </vt:variant>
      <vt:variant>
        <vt:i4>38</vt:i4>
      </vt:variant>
      <vt:variant>
        <vt:i4>0</vt:i4>
      </vt:variant>
      <vt:variant>
        <vt:i4>5</vt:i4>
      </vt:variant>
      <vt:variant>
        <vt:lpwstr/>
      </vt:variant>
      <vt:variant>
        <vt:lpwstr>_Toc118302583</vt:lpwstr>
      </vt:variant>
      <vt:variant>
        <vt:i4>2031676</vt:i4>
      </vt:variant>
      <vt:variant>
        <vt:i4>35</vt:i4>
      </vt:variant>
      <vt:variant>
        <vt:i4>0</vt:i4>
      </vt:variant>
      <vt:variant>
        <vt:i4>5</vt:i4>
      </vt:variant>
      <vt:variant>
        <vt:lpwstr/>
      </vt:variant>
      <vt:variant>
        <vt:lpwstr>_Toc118302582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RAN2#119bis_Rapp</cp:lastModifiedBy>
  <cp:revision>3</cp:revision>
  <cp:lastPrinted>2018-03-22T08:00:00Z</cp:lastPrinted>
  <dcterms:created xsi:type="dcterms:W3CDTF">2022-11-04T07:59:00Z</dcterms:created>
  <dcterms:modified xsi:type="dcterms:W3CDTF">2022-11-04T08:10:00Z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